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hint="default" w:cs="Arial"/>
          <w:bCs/>
          <w:sz w:val="22"/>
          <w:szCs w:val="22"/>
          <w:lang w:val="en-US" w:eastAsia="zh-CN"/>
        </w:rPr>
      </w:pPr>
      <w:bookmarkStart w:id="0" w:name="_Ref494746248"/>
      <w:r>
        <w:rPr>
          <w:rFonts w:cs="Arial"/>
          <w:bCs/>
          <w:sz w:val="22"/>
          <w:szCs w:val="22"/>
          <w:lang w:eastAsia="zh-CN"/>
        </w:rPr>
        <w:t>3GPP TSG RAN WG1 #10</w:t>
      </w:r>
      <w:r>
        <w:rPr>
          <w:rFonts w:hint="eastAsia" w:cs="Arial"/>
          <w:bCs/>
          <w:sz w:val="22"/>
          <w:szCs w:val="22"/>
          <w:lang w:val="en-US" w:eastAsia="zh-CN"/>
        </w:rPr>
        <w:t>9-e</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 xml:space="preserve"> R1-2203198</w:t>
      </w:r>
    </w:p>
    <w:p>
      <w:pPr>
        <w:pStyle w:val="37"/>
        <w:jc w:val="both"/>
        <w:rPr>
          <w:i w:val="0"/>
          <w:iCs/>
        </w:rPr>
      </w:pPr>
      <w:r>
        <w:rPr>
          <w:rFonts w:eastAsia="Times New Roman" w:cs="Arial"/>
          <w:bCs/>
          <w:i w:val="0"/>
          <w:iCs/>
          <w:sz w:val="22"/>
          <w:szCs w:val="22"/>
          <w:lang w:eastAsia="ja-JP"/>
        </w:rPr>
        <w:t xml:space="preserve">e-Meeting, </w:t>
      </w:r>
      <w:r>
        <w:rPr>
          <w:rFonts w:hint="eastAsia" w:eastAsia="宋体" w:cs="Arial"/>
          <w:bCs/>
          <w:i w:val="0"/>
          <w:iCs/>
          <w:sz w:val="22"/>
          <w:szCs w:val="22"/>
          <w:lang w:val="en-US" w:eastAsia="zh-CN"/>
        </w:rPr>
        <w:t>May 9</w:t>
      </w:r>
      <w:r>
        <w:rPr>
          <w:rFonts w:hint="eastAsia" w:eastAsia="宋体" w:cs="Arial"/>
          <w:bCs/>
          <w:i w:val="0"/>
          <w:iCs/>
          <w:sz w:val="22"/>
          <w:szCs w:val="22"/>
          <w:vertAlign w:val="superscript"/>
          <w:lang w:val="en-US" w:eastAsia="zh-CN"/>
        </w:rPr>
        <w:t>th</w:t>
      </w:r>
      <w:r>
        <w:rPr>
          <w:rFonts w:eastAsia="Times New Roman" w:cs="Arial"/>
          <w:bCs/>
          <w:i w:val="0"/>
          <w:iCs/>
          <w:sz w:val="22"/>
          <w:szCs w:val="22"/>
          <w:lang w:eastAsia="ja-JP"/>
        </w:rPr>
        <w:t xml:space="preserve"> – Ma</w:t>
      </w:r>
      <w:r>
        <w:rPr>
          <w:rFonts w:hint="eastAsia" w:eastAsia="宋体" w:cs="Arial"/>
          <w:bCs/>
          <w:i w:val="0"/>
          <w:iCs/>
          <w:sz w:val="22"/>
          <w:szCs w:val="22"/>
          <w:lang w:val="en-US" w:eastAsia="zh-CN"/>
        </w:rPr>
        <w:t>y</w:t>
      </w:r>
      <w:r>
        <w:rPr>
          <w:rFonts w:eastAsia="Times New Roman" w:cs="Arial"/>
          <w:bCs/>
          <w:i w:val="0"/>
          <w:iCs/>
          <w:sz w:val="22"/>
          <w:szCs w:val="22"/>
          <w:lang w:eastAsia="ja-JP"/>
        </w:rPr>
        <w:t xml:space="preserve"> </w:t>
      </w:r>
      <w:r>
        <w:rPr>
          <w:rFonts w:hint="eastAsia" w:eastAsia="宋体" w:cs="Arial"/>
          <w:bCs/>
          <w:i w:val="0"/>
          <w:iCs/>
          <w:sz w:val="22"/>
          <w:szCs w:val="22"/>
          <w:lang w:val="en-US" w:eastAsia="zh-CN"/>
        </w:rPr>
        <w:t>20</w:t>
      </w:r>
      <w:r>
        <w:rPr>
          <w:rFonts w:hint="eastAsia" w:eastAsia="宋体" w:cs="Arial"/>
          <w:bCs/>
          <w:i w:val="0"/>
          <w:iCs/>
          <w:sz w:val="22"/>
          <w:szCs w:val="22"/>
          <w:vertAlign w:val="superscript"/>
          <w:lang w:val="en-US" w:eastAsia="zh-CN"/>
        </w:rPr>
        <w:t>th</w:t>
      </w:r>
      <w:r>
        <w:rPr>
          <w:rFonts w:eastAsia="Times New Roman" w:cs="Arial"/>
          <w:bCs/>
          <w:i w:val="0"/>
          <w:iCs/>
          <w:sz w:val="22"/>
          <w:szCs w:val="22"/>
          <w:lang w:eastAsia="ja-JP"/>
        </w:rPr>
        <w:t>, 2022</w:t>
      </w:r>
    </w:p>
    <w:p>
      <w:pPr>
        <w:pStyle w:val="37"/>
        <w:jc w:val="both"/>
      </w:pP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rPr>
        <w:t>Discussion on UE features for NR coverage enhancement</w:t>
      </w:r>
    </w:p>
    <w:p>
      <w:pPr>
        <w:tabs>
          <w:tab w:val="left" w:pos="1985"/>
        </w:tabs>
        <w:spacing w:after="0"/>
        <w:rPr>
          <w:rFonts w:hint="eastAsia" w:ascii="Arial" w:hAnsi="Arial" w:eastAsia="宋体"/>
          <w:b/>
          <w:lang w:eastAsia="zh-CN"/>
        </w:rPr>
      </w:pPr>
      <w:r>
        <w:rPr>
          <w:rFonts w:ascii="Arial" w:hAnsi="Arial"/>
          <w:b/>
        </w:rPr>
        <w:t>Agenda item:</w:t>
      </w:r>
      <w:r>
        <w:rPr>
          <w:rFonts w:ascii="Arial" w:hAnsi="Arial"/>
          <w:b/>
        </w:rPr>
        <w:tab/>
      </w:r>
      <w:r>
        <w:rPr>
          <w:rFonts w:ascii="Arial" w:hAnsi="Arial"/>
          <w:b/>
        </w:rPr>
        <w:t>8.1</w:t>
      </w:r>
      <w:r>
        <w:rPr>
          <w:rFonts w:hint="eastAsia" w:ascii="Arial" w:hAnsi="Arial"/>
          <w:b/>
          <w:lang w:val="en-US" w:eastAsia="zh-CN"/>
        </w:rPr>
        <w:t>6</w:t>
      </w:r>
      <w:r>
        <w:rPr>
          <w:rFonts w:ascii="Arial" w:hAnsi="Arial"/>
          <w:b/>
        </w:rPr>
        <w:t>.</w:t>
      </w:r>
      <w:r>
        <w:rPr>
          <w:rFonts w:hint="eastAsia" w:ascii="Arial" w:hAnsi="Arial"/>
          <w:b/>
          <w:lang w:val="en-US" w:eastAsia="zh-CN"/>
        </w:rPr>
        <w:t>8</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rPr>
          <w:rFonts w:hint="default"/>
          <w:lang w:val="en-US" w:eastAsia="zh-CN"/>
        </w:rPr>
      </w:pPr>
      <w:r>
        <w:rPr>
          <w:rFonts w:hint="eastAsia"/>
          <w:lang w:val="en-US" w:eastAsia="zh-CN"/>
        </w:rPr>
        <w:t>In RAN1#108-e meeting, a relatively good progress has been made for NR coverage enhancement [1]. The mainly remaining issues are mainly about the prerequisites and reporting granularity for some UE feature groups. In this contribution, our views on these issues are provided</w:t>
      </w:r>
      <w:r>
        <w:rPr>
          <w:lang w:val="en-GB" w:eastAsia="zh-CN"/>
        </w:rPr>
        <w:t xml:space="preserve"> based on</w:t>
      </w:r>
      <w:r>
        <w:rPr>
          <w:rFonts w:hint="eastAsia"/>
          <w:lang w:val="en-US" w:eastAsia="zh-CN"/>
        </w:rPr>
        <w:t xml:space="preserve"> </w:t>
      </w:r>
      <w:r>
        <w:rPr>
          <w:rFonts w:hint="eastAsia"/>
          <w:szCs w:val="22"/>
          <w:lang w:val="en-US" w:eastAsia="zh-CN"/>
        </w:rPr>
        <w:t>the u</w:t>
      </w:r>
      <w:r>
        <w:rPr>
          <w:rFonts w:hint="default"/>
          <w:szCs w:val="22"/>
          <w:lang w:val="en-US" w:eastAsia="zh-CN"/>
        </w:rPr>
        <w:t xml:space="preserve">pdated RAN1 UE features list </w:t>
      </w:r>
      <w:r>
        <w:rPr>
          <w:rFonts w:hint="eastAsia"/>
          <w:lang w:val="en-US" w:eastAsia="zh-CN"/>
        </w:rPr>
        <w:t xml:space="preserve">in </w:t>
      </w:r>
      <w:r>
        <w:rPr>
          <w:lang w:val="en-GB" w:eastAsia="zh-CN"/>
        </w:rPr>
        <w:t>[</w:t>
      </w:r>
      <w:r>
        <w:rPr>
          <w:rFonts w:hint="eastAsia"/>
          <w:lang w:val="en-US" w:eastAsia="zh-CN"/>
        </w:rPr>
        <w:t>2</w:t>
      </w:r>
      <w:r>
        <w:rPr>
          <w:lang w:val="en-GB" w:eastAsia="zh-CN"/>
        </w:rPr>
        <w:t>]</w:t>
      </w:r>
      <w:r>
        <w:rPr>
          <w:rFonts w:hint="eastAsia"/>
          <w:lang w:val="en-US" w:eastAsia="zh-CN"/>
        </w:rPr>
        <w:t>.</w:t>
      </w:r>
    </w:p>
    <w:p>
      <w:pPr>
        <w:pStyle w:val="2"/>
        <w:rPr>
          <w:lang w:eastAsia="zh-CN"/>
        </w:rPr>
      </w:pPr>
      <w:r>
        <w:rPr>
          <w:lang w:eastAsia="zh-CN"/>
        </w:rPr>
        <w:t>Discussion</w:t>
      </w:r>
      <w:r>
        <w:rPr>
          <w:rFonts w:hint="eastAsia"/>
          <w:lang w:val="en-US" w:eastAsia="zh-CN"/>
        </w:rPr>
        <w:t xml:space="preserve"> </w:t>
      </w:r>
    </w:p>
    <w:p>
      <w:pPr>
        <w:pStyle w:val="3"/>
        <w:rPr>
          <w:rFonts w:hint="eastAsia"/>
          <w:lang w:val="en-US" w:eastAsia="zh-CN"/>
        </w:rPr>
      </w:pPr>
      <w:r>
        <w:rPr>
          <w:rFonts w:hint="eastAsia"/>
          <w:lang w:val="en-US" w:eastAsia="zh-CN"/>
        </w:rPr>
        <w:t>UE FGs for PUSCH repetition type A</w:t>
      </w:r>
    </w:p>
    <w:p>
      <w:pPr>
        <w:bidi w:val="0"/>
        <w:rPr>
          <w:rFonts w:hint="eastAsia"/>
          <w:lang w:val="en-US" w:eastAsia="zh-CN"/>
        </w:rPr>
      </w:pPr>
      <w:r>
        <w:rPr>
          <w:rFonts w:hint="eastAsia"/>
          <w:lang w:val="en-US" w:eastAsia="zh-CN"/>
        </w:rPr>
        <w:t>As agreed for PUSCH repetition type A in maintenance session, counting based on available slot only applies to repetition number K&gt;1. Therefore the components of FG 30-2 can be updated correspondingly.</w:t>
      </w:r>
    </w:p>
    <w:p>
      <w:pPr>
        <w:bidi w:val="0"/>
        <w:rPr>
          <w:rFonts w:hint="eastAsia"/>
          <w:lang w:val="en-US" w:eastAsia="zh-CN"/>
        </w:rPr>
      </w:pPr>
      <w:r>
        <w:rPr>
          <w:rFonts w:hint="eastAsia"/>
          <w:lang w:val="en-US" w:eastAsia="zh-CN"/>
        </w:rPr>
        <w:t xml:space="preserve">Regarding the prerequisite of FG 30-2, we see no much need to add FG 11-6 and 30-1 considering the fundamental FGs </w:t>
      </w:r>
      <w:r>
        <w:rPr>
          <w:rFonts w:hint="eastAsia"/>
          <w:lang w:val="en-US" w:eastAsia="ja-JP"/>
        </w:rPr>
        <w:t>{5-14, 5-16, 5-17</w:t>
      </w:r>
      <w:r>
        <w:rPr>
          <w:rFonts w:hint="eastAsia"/>
          <w:lang w:val="en-US" w:eastAsia="zh-CN"/>
        </w:rPr>
        <w:t xml:space="preserve">} have been included. If a UE needs to support available slot together with dynamic indication or increased maximum number of repetitions, it can always report related FGs together. </w:t>
      </w:r>
    </w:p>
    <w:p>
      <w:pPr>
        <w:bidi w:val="0"/>
        <w:rPr>
          <w:rFonts w:hint="eastAsia"/>
          <w:b/>
          <w:i/>
          <w:iCs w:val="0"/>
          <w:lang w:val="en-GB" w:eastAsia="zh-CN"/>
        </w:rPr>
      </w:pPr>
      <w:r>
        <w:rPr>
          <w:rFonts w:hint="eastAsia"/>
          <w:lang w:val="en-US" w:eastAsia="zh-CN"/>
        </w:rPr>
        <w:t xml:space="preserve">With above, we have the following proposal. </w:t>
      </w:r>
    </w:p>
    <w:p>
      <w:pPr>
        <w:pStyle w:val="114"/>
        <w:numPr>
          <w:ilvl w:val="0"/>
          <w:numId w:val="0"/>
        </w:numPr>
        <w:spacing w:after="120" w:afterLines="0" w:line="240" w:lineRule="auto"/>
        <w:rPr>
          <w:rFonts w:hint="eastAsia"/>
          <w:b w:val="0"/>
          <w:bCs/>
          <w:i/>
          <w:iCs w:val="0"/>
          <w:lang w:val="en-US" w:eastAsia="zh-CN"/>
        </w:rPr>
      </w:pPr>
      <w:r>
        <w:rPr>
          <w:rFonts w:hint="eastAsia"/>
          <w:b/>
          <w:i/>
          <w:iCs w:val="0"/>
          <w:lang w:val="en-GB" w:eastAsia="zh-CN"/>
        </w:rPr>
        <w:t xml:space="preserve">Proposal </w:t>
      </w:r>
      <w:r>
        <w:rPr>
          <w:rFonts w:hint="eastAsia"/>
          <w:b/>
          <w:i/>
          <w:iCs w:val="0"/>
          <w:lang w:val="en-US" w:eastAsia="zh-CN"/>
        </w:rPr>
        <w:t>1</w:t>
      </w:r>
      <w:r>
        <w:rPr>
          <w:rFonts w:hint="eastAsia"/>
          <w:b/>
          <w:i/>
          <w:iCs w:val="0"/>
          <w:lang w:val="en-GB" w:eastAsia="zh-CN"/>
        </w:rPr>
        <w:t xml:space="preserve">: </w:t>
      </w:r>
      <w:r>
        <w:rPr>
          <w:rFonts w:hint="eastAsia"/>
          <w:b/>
          <w:i/>
          <w:iCs w:val="0"/>
          <w:lang w:val="en-US" w:eastAsia="zh-CN"/>
        </w:rPr>
        <w:t xml:space="preserve">For FG 30-2, adopt the following updates. </w:t>
      </w:r>
      <w:r>
        <w:rPr>
          <w:rFonts w:hint="eastAsia"/>
          <w:b w:val="0"/>
          <w:bCs/>
          <w:i/>
          <w:iCs w:val="0"/>
          <w:lang w:val="en-US" w:eastAsia="zh-CN"/>
        </w:rPr>
        <w:t xml:space="preserve"> </w:t>
      </w:r>
    </w:p>
    <w:tbl>
      <w:tblPr>
        <w:tblStyle w:val="50"/>
        <w:tblW w:w="99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559"/>
        <w:gridCol w:w="6371"/>
        <w:gridCol w:w="12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Index</w:t>
            </w:r>
          </w:p>
        </w:tc>
        <w:tc>
          <w:tcPr>
            <w:tcW w:w="1559"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Feature group</w:t>
            </w:r>
          </w:p>
        </w:tc>
        <w:tc>
          <w:tcPr>
            <w:tcW w:w="6371"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Components</w:t>
            </w:r>
          </w:p>
        </w:tc>
        <w:tc>
          <w:tcPr>
            <w:tcW w:w="1277"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Prerequisite feature groups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shd w:val="clear" w:color="auto" w:fill="auto"/>
          </w:tcPr>
          <w:p>
            <w:pPr>
              <w:pStyle w:val="65"/>
              <w:rPr>
                <w:rFonts w:hint="default" w:ascii="Times New Roman" w:hAnsi="Times New Roman" w:cs="Times New Roman"/>
                <w:szCs w:val="18"/>
                <w:lang w:eastAsia="zh-CN"/>
              </w:rPr>
            </w:pPr>
            <w:r>
              <w:rPr>
                <w:rFonts w:hint="default" w:ascii="Times New Roman" w:hAnsi="Times New Roman" w:cs="Times New Roman"/>
                <w:szCs w:val="18"/>
                <w:lang w:eastAsia="zh-CN"/>
              </w:rPr>
              <w:t>30-2</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pStyle w:val="6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PUSCH Type A repetitions based on available slots</w:t>
            </w:r>
          </w:p>
        </w:tc>
        <w:tc>
          <w:tcPr>
            <w:tcW w:w="6371"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120" w:afterLines="50"/>
              <w:contextualSpacing/>
              <w:jc w:val="both"/>
              <w:rPr>
                <w:rFonts w:hint="default" w:ascii="Times New Roman" w:hAnsi="Times New Roman" w:cs="Times New Roman"/>
                <w:sz w:val="18"/>
                <w:szCs w:val="18"/>
              </w:rPr>
            </w:pPr>
            <w:r>
              <w:rPr>
                <w:rFonts w:hint="default" w:ascii="Times New Roman" w:hAnsi="Times New Roman" w:cs="Times New Roman"/>
                <w:sz w:val="18"/>
                <w:szCs w:val="18"/>
              </w:rPr>
              <w:t xml:space="preserve">Transmission occasions for </w:t>
            </w:r>
            <w:r>
              <w:rPr>
                <w:rFonts w:hint="eastAsia" w:ascii="Times New Roman" w:hAnsi="Times New Roman" w:cs="Times New Roman"/>
                <w:color w:val="FF0000"/>
                <w:sz w:val="18"/>
                <w:szCs w:val="18"/>
                <w:u w:val="single"/>
                <w:lang w:val="en-US" w:eastAsia="zh-CN"/>
              </w:rPr>
              <w:t>K&gt;1</w:t>
            </w:r>
            <w:r>
              <w:rPr>
                <w:rFonts w:hint="default" w:ascii="Times New Roman" w:hAnsi="Times New Roman" w:cs="Times New Roman"/>
                <w:strike/>
                <w:dstrike w:val="0"/>
                <w:color w:val="FF0000"/>
                <w:sz w:val="18"/>
                <w:szCs w:val="18"/>
              </w:rPr>
              <w:t>[K]</w:t>
            </w:r>
            <w:r>
              <w:rPr>
                <w:rFonts w:hint="default" w:ascii="Times New Roman" w:hAnsi="Times New Roman" w:cs="Times New Roman"/>
                <w:sz w:val="18"/>
                <w:szCs w:val="18"/>
              </w:rPr>
              <w:t xml:space="preserve"> repetitions for dynamic and configured grant PUSCH are determined on the basis of available slots.</w:t>
            </w:r>
          </w:p>
        </w:tc>
        <w:tc>
          <w:tcPr>
            <w:tcW w:w="1277" w:type="dxa"/>
            <w:tcBorders>
              <w:top w:val="single" w:color="auto" w:sz="4" w:space="0"/>
              <w:left w:val="single" w:color="auto" w:sz="4" w:space="0"/>
              <w:bottom w:val="single" w:color="auto" w:sz="4" w:space="0"/>
              <w:right w:val="single" w:color="auto" w:sz="4" w:space="0"/>
            </w:tcBorders>
            <w:shd w:val="clear" w:color="auto" w:fill="auto"/>
          </w:tcPr>
          <w:p>
            <w:pPr>
              <w:pStyle w:val="65"/>
              <w:rPr>
                <w:rFonts w:hint="default" w:ascii="Times New Roman" w:hAnsi="Times New Roman" w:eastAsia="ＭＳ 明朝" w:cs="Times New Roman"/>
                <w:szCs w:val="18"/>
                <w:lang w:eastAsia="ja-JP"/>
              </w:rPr>
            </w:pPr>
            <w:r>
              <w:rPr>
                <w:rFonts w:hint="default" w:ascii="Times New Roman" w:hAnsi="Times New Roman" w:eastAsia="ＭＳ 明朝" w:cs="Times New Roman"/>
                <w:szCs w:val="18"/>
                <w:lang w:eastAsia="ja-JP"/>
              </w:rPr>
              <w:t>One of {5-14, 5-16, 5-17</w:t>
            </w:r>
            <w:r>
              <w:rPr>
                <w:rFonts w:hint="default" w:ascii="Times New Roman" w:hAnsi="Times New Roman" w:eastAsia="ＭＳ 明朝" w:cs="Times New Roman"/>
                <w:strike/>
                <w:dstrike w:val="0"/>
                <w:color w:val="FF0000"/>
                <w:szCs w:val="18"/>
                <w:lang w:eastAsia="ja-JP"/>
              </w:rPr>
              <w:t>, [11-6, 30-1]</w:t>
            </w:r>
            <w:r>
              <w:rPr>
                <w:rFonts w:hint="default" w:ascii="Times New Roman" w:hAnsi="Times New Roman" w:eastAsia="ＭＳ 明朝" w:cs="Times New Roman"/>
                <w:szCs w:val="18"/>
                <w:lang w:eastAsia="ja-JP"/>
              </w:rPr>
              <w:t>}</w:t>
            </w:r>
          </w:p>
        </w:tc>
      </w:tr>
    </w:tbl>
    <w:p>
      <w:pPr>
        <w:numPr>
          <w:ilvl w:val="0"/>
          <w:numId w:val="0"/>
        </w:numPr>
        <w:snapToGrid w:val="0"/>
        <w:spacing w:after="120" w:afterLines="50"/>
        <w:jc w:val="left"/>
        <w:rPr>
          <w:b/>
          <w:lang w:eastAsia="zh-CN"/>
        </w:rPr>
      </w:pPr>
    </w:p>
    <w:p>
      <w:pPr>
        <w:pStyle w:val="3"/>
        <w:rPr>
          <w:rFonts w:hint="eastAsia"/>
          <w:lang w:val="en-US" w:eastAsia="zh-CN"/>
        </w:rPr>
      </w:pPr>
      <w:r>
        <w:rPr>
          <w:rFonts w:hint="eastAsia"/>
          <w:lang w:val="en-US" w:eastAsia="zh-CN"/>
        </w:rPr>
        <w:t>UE FGs for TBoMS</w:t>
      </w:r>
    </w:p>
    <w:p>
      <w:pPr>
        <w:bidi w:val="0"/>
        <w:rPr>
          <w:rFonts w:hint="eastAsia"/>
          <w:lang w:val="en-US" w:eastAsia="zh-CN"/>
        </w:rPr>
      </w:pPr>
      <w:r>
        <w:rPr>
          <w:rFonts w:hint="eastAsia"/>
          <w:lang w:val="en-US" w:eastAsia="zh-CN"/>
        </w:rPr>
        <w:t>The only remaining issue for FGs for TBoMS, i.e., FG 30-3 and FG 30-3a, is about the prerequisites. For FG 30-3, we don</w:t>
      </w:r>
      <w:r>
        <w:rPr>
          <w:rFonts w:hint="default"/>
          <w:lang w:val="en-US" w:eastAsia="zh-CN"/>
        </w:rPr>
        <w:t>’</w:t>
      </w:r>
      <w:r>
        <w:rPr>
          <w:rFonts w:hint="eastAsia"/>
          <w:lang w:val="en-US" w:eastAsia="zh-CN"/>
        </w:rPr>
        <w:t>t think a prerequisite is needed since TBoMS is a totally new functionality and have different UE behavior compared to legacy PUSCH repetition type A. For FG 30-3a, we think it only depends on FG 30-3, and it doesn</w:t>
      </w:r>
      <w:r>
        <w:rPr>
          <w:rFonts w:hint="default"/>
          <w:lang w:val="en-US" w:eastAsia="zh-CN"/>
        </w:rPr>
        <w:t>’</w:t>
      </w:r>
      <w:r>
        <w:rPr>
          <w:rFonts w:hint="eastAsia"/>
          <w:lang w:val="en-US" w:eastAsia="zh-CN"/>
        </w:rPr>
        <w:t xml:space="preserve">t unnecessarily require the UE to support legacy PUSCH repetition. As a result, we have the following proposal. </w:t>
      </w:r>
    </w:p>
    <w:p>
      <w:pPr>
        <w:pStyle w:val="114"/>
        <w:numPr>
          <w:ilvl w:val="0"/>
          <w:numId w:val="0"/>
        </w:numPr>
        <w:spacing w:after="120" w:afterLines="0" w:line="240" w:lineRule="auto"/>
        <w:rPr>
          <w:b/>
          <w:lang w:eastAsia="zh-CN"/>
        </w:rPr>
      </w:pPr>
      <w:r>
        <w:rPr>
          <w:rFonts w:hint="eastAsia"/>
          <w:b/>
          <w:i/>
          <w:iCs w:val="0"/>
          <w:lang w:val="en-GB" w:eastAsia="zh-CN"/>
        </w:rPr>
        <w:t xml:space="preserve">Proposal </w:t>
      </w:r>
      <w:r>
        <w:rPr>
          <w:rFonts w:hint="eastAsia"/>
          <w:b/>
          <w:i/>
          <w:iCs w:val="0"/>
          <w:lang w:val="en-US" w:eastAsia="zh-CN"/>
        </w:rPr>
        <w:t>2</w:t>
      </w:r>
      <w:r>
        <w:rPr>
          <w:rFonts w:hint="eastAsia"/>
          <w:b/>
          <w:i/>
          <w:iCs w:val="0"/>
          <w:lang w:val="en-GB" w:eastAsia="zh-CN"/>
        </w:rPr>
        <w:t xml:space="preserve">: </w:t>
      </w:r>
      <w:r>
        <w:rPr>
          <w:rFonts w:hint="eastAsia"/>
          <w:b/>
          <w:i/>
          <w:iCs w:val="0"/>
          <w:lang w:val="en-US" w:eastAsia="zh-CN"/>
        </w:rPr>
        <w:t xml:space="preserve">For FGs for TBoMS, no prerequisite is needed for FG 30-3 and the prerequisite of FG 30-3a is FG 30-3. </w:t>
      </w:r>
    </w:p>
    <w:p>
      <w:pPr>
        <w:numPr>
          <w:ilvl w:val="0"/>
          <w:numId w:val="0"/>
        </w:numPr>
        <w:snapToGrid w:val="0"/>
        <w:spacing w:after="120" w:afterLines="50"/>
        <w:jc w:val="left"/>
        <w:rPr>
          <w:b/>
          <w:lang w:eastAsia="zh-CN"/>
        </w:rPr>
      </w:pPr>
    </w:p>
    <w:p>
      <w:pPr>
        <w:pStyle w:val="3"/>
        <w:rPr>
          <w:rFonts w:hint="eastAsia" w:ascii="Arial" w:hAnsi="Arial"/>
          <w:lang w:val="en-US" w:eastAsia="zh-CN"/>
        </w:rPr>
      </w:pPr>
      <w:r>
        <w:rPr>
          <w:rFonts w:hint="eastAsia" w:ascii="Arial" w:hAnsi="Arial"/>
          <w:lang w:val="en-US" w:eastAsia="zh-CN"/>
        </w:rPr>
        <w:t>DM-RS bundling among PUSCH/PUCCH transmissions</w:t>
      </w:r>
    </w:p>
    <w:p>
      <w:pPr>
        <w:pStyle w:val="87"/>
        <w:numPr>
          <w:ilvl w:val="0"/>
          <w:numId w:val="9"/>
        </w:numPr>
        <w:ind w:left="420" w:leftChars="0" w:hanging="420" w:firstLineChars="0"/>
        <w:rPr>
          <w:rFonts w:hint="eastAsia"/>
          <w:b/>
          <w:i w:val="0"/>
          <w:iCs/>
          <w:lang w:val="en-GB" w:eastAsia="zh-CN"/>
        </w:rPr>
      </w:pPr>
      <w:r>
        <w:rPr>
          <w:rFonts w:hint="eastAsia"/>
          <w:b/>
          <w:i w:val="0"/>
          <w:iCs/>
          <w:lang w:val="en-US" w:eastAsia="zh-CN"/>
        </w:rPr>
        <w:t>Maximum duration for DMRS bundling (FG 30-4)</w:t>
      </w:r>
    </w:p>
    <w:p>
      <w:pPr>
        <w:pStyle w:val="87"/>
        <w:numPr>
          <w:ilvl w:val="0"/>
          <w:numId w:val="0"/>
        </w:numPr>
        <w:ind w:leftChars="0"/>
        <w:rPr>
          <w:rFonts w:hint="eastAsia"/>
          <w:b w:val="0"/>
          <w:bCs/>
          <w:i w:val="0"/>
          <w:iCs/>
          <w:lang w:val="en-US" w:eastAsia="zh-CN"/>
        </w:rPr>
      </w:pPr>
      <w:r>
        <w:rPr>
          <w:rFonts w:hint="eastAsia"/>
          <w:b w:val="0"/>
          <w:bCs/>
          <w:i w:val="0"/>
          <w:iCs/>
          <w:lang w:val="en-US" w:eastAsia="zh-CN"/>
        </w:rPr>
        <w:t xml:space="preserve">For FG 30-4, a RAN4 LS is received in R1-2203029, with providing the following main information from RAN4: </w:t>
      </w:r>
    </w:p>
    <w:p>
      <w:pPr>
        <w:pStyle w:val="87"/>
        <w:numPr>
          <w:ilvl w:val="0"/>
          <w:numId w:val="10"/>
        </w:numPr>
        <w:ind w:left="840" w:leftChars="0" w:hanging="420" w:firstLineChars="0"/>
        <w:rPr>
          <w:rFonts w:hint="default"/>
          <w:b w:val="0"/>
          <w:bCs/>
          <w:i w:val="0"/>
          <w:iCs/>
          <w:lang w:val="en-US" w:eastAsia="zh-CN"/>
        </w:rPr>
      </w:pPr>
      <w:r>
        <w:rPr>
          <w:rFonts w:hint="eastAsia"/>
          <w:bCs/>
          <w:iCs/>
          <w:sz w:val="21"/>
          <w:szCs w:val="21"/>
          <w:lang w:eastAsia="zh-CN"/>
        </w:rPr>
        <w:t>RAN4</w:t>
      </w:r>
      <w:r>
        <w:rPr>
          <w:bCs/>
          <w:iCs/>
          <w:sz w:val="21"/>
          <w:szCs w:val="21"/>
          <w:lang w:eastAsia="ja-JP"/>
        </w:rPr>
        <w:t xml:space="preserve"> concluded that for per band UE capability on length of maximum duration</w:t>
      </w:r>
    </w:p>
    <w:p>
      <w:pPr>
        <w:pStyle w:val="87"/>
        <w:numPr>
          <w:ilvl w:val="0"/>
          <w:numId w:val="10"/>
        </w:numPr>
        <w:ind w:left="840" w:leftChars="0" w:hanging="420" w:firstLineChars="0"/>
        <w:rPr>
          <w:rFonts w:hint="eastAsia"/>
          <w:bCs/>
          <w:iCs/>
          <w:sz w:val="21"/>
          <w:szCs w:val="21"/>
          <w:lang w:eastAsia="zh-CN"/>
        </w:rPr>
      </w:pPr>
      <w:r>
        <w:rPr>
          <w:rFonts w:hint="eastAsia"/>
          <w:bCs/>
          <w:iCs/>
          <w:sz w:val="21"/>
          <w:szCs w:val="21"/>
          <w:lang w:val="en-US" w:eastAsia="zh-CN"/>
        </w:rPr>
        <w:t>T</w:t>
      </w:r>
      <w:r>
        <w:rPr>
          <w:rFonts w:hint="eastAsia"/>
          <w:bCs/>
          <w:iCs/>
          <w:sz w:val="21"/>
          <w:szCs w:val="21"/>
          <w:lang w:eastAsia="ja-JP"/>
        </w:rPr>
        <w:t>he set of values of duration lengths for FDD are {4, 8, 16, 32} slots</w:t>
      </w:r>
      <w:r>
        <w:rPr>
          <w:rFonts w:hint="eastAsia"/>
          <w:bCs/>
          <w:iCs/>
          <w:sz w:val="21"/>
          <w:szCs w:val="21"/>
          <w:lang w:val="en-US" w:eastAsia="zh-CN"/>
        </w:rPr>
        <w:t xml:space="preserve">. </w:t>
      </w:r>
      <w:r>
        <w:rPr>
          <w:rFonts w:hint="eastAsia"/>
          <w:bCs/>
          <w:iCs/>
          <w:sz w:val="21"/>
          <w:szCs w:val="21"/>
          <w:lang w:eastAsia="ja-JP"/>
        </w:rPr>
        <w:t>Meanwhile, RAN4 will not define the requirements with 32 slots for FDD in Rel-17.</w:t>
      </w:r>
    </w:p>
    <w:p>
      <w:pPr>
        <w:pStyle w:val="87"/>
        <w:numPr>
          <w:ilvl w:val="0"/>
          <w:numId w:val="11"/>
        </w:numPr>
        <w:ind w:left="840" w:leftChars="0" w:hanging="420" w:firstLineChars="0"/>
        <w:rPr>
          <w:rFonts w:hint="default" w:eastAsia="宋体"/>
          <w:b w:val="0"/>
          <w:bCs/>
          <w:i w:val="0"/>
          <w:iCs/>
          <w:lang w:val="en-US" w:eastAsia="zh-CN"/>
        </w:rPr>
      </w:pPr>
      <w:r>
        <w:rPr>
          <w:rFonts w:hint="eastAsia"/>
          <w:bCs/>
          <w:iCs/>
          <w:sz w:val="21"/>
          <w:szCs w:val="21"/>
          <w:lang w:val="en-US" w:eastAsia="zh-CN"/>
        </w:rPr>
        <w:t>T</w:t>
      </w:r>
      <w:r>
        <w:rPr>
          <w:rFonts w:hint="eastAsia"/>
          <w:bCs/>
          <w:iCs/>
          <w:sz w:val="21"/>
          <w:szCs w:val="21"/>
          <w:lang w:eastAsia="zh-CN"/>
        </w:rPr>
        <w:t xml:space="preserve">he set of values of duration lengths </w:t>
      </w:r>
      <w:r>
        <w:rPr>
          <w:rFonts w:hint="eastAsia"/>
          <w:bCs/>
          <w:iCs/>
          <w:sz w:val="21"/>
          <w:szCs w:val="21"/>
          <w:lang w:val="en-US" w:eastAsia="zh-CN"/>
        </w:rPr>
        <w:t xml:space="preserve">for TDD </w:t>
      </w:r>
      <w:r>
        <w:rPr>
          <w:rFonts w:hint="eastAsia"/>
          <w:bCs/>
          <w:iCs/>
          <w:sz w:val="21"/>
          <w:szCs w:val="21"/>
          <w:lang w:eastAsia="zh-CN"/>
        </w:rPr>
        <w:t>should at least include {2, 4, 8} slots, and whether 16 slots can be included in the set of values for UE capability reporting is up to RAN1 to decide, but RAN4 does not intend to define requirements for 16 slots for TDD in Rel-17.</w:t>
      </w:r>
    </w:p>
    <w:p>
      <w:pPr>
        <w:pStyle w:val="87"/>
        <w:numPr>
          <w:ilvl w:val="0"/>
          <w:numId w:val="0"/>
        </w:numPr>
        <w:rPr>
          <w:rFonts w:hint="default"/>
          <w:b w:val="0"/>
          <w:bCs/>
          <w:i w:val="0"/>
          <w:iCs/>
          <w:lang w:val="en-US" w:eastAsia="zh-CN"/>
        </w:rPr>
      </w:pPr>
      <w:r>
        <w:rPr>
          <w:rFonts w:hint="eastAsia"/>
          <w:b w:val="0"/>
          <w:bCs/>
          <w:i w:val="0"/>
          <w:iCs/>
          <w:lang w:val="en-US" w:eastAsia="zh-CN"/>
        </w:rPr>
        <w:t>Regarding above set of values can be reported by UE, it should be added in the note of FG 30-4. For TDD, we can keep value 16 in the set of values similar as value 32 for FDD. As for the prerequisite, we don</w:t>
      </w:r>
      <w:r>
        <w:rPr>
          <w:rFonts w:hint="default"/>
          <w:b w:val="0"/>
          <w:bCs/>
          <w:i w:val="0"/>
          <w:iCs/>
          <w:lang w:val="en-US" w:eastAsia="zh-CN"/>
        </w:rPr>
        <w:t>’</w:t>
      </w:r>
      <w:r>
        <w:rPr>
          <w:rFonts w:hint="eastAsia"/>
          <w:b w:val="0"/>
          <w:bCs/>
          <w:i w:val="0"/>
          <w:iCs/>
          <w:lang w:val="en-US" w:eastAsia="zh-CN"/>
        </w:rPr>
        <w:t xml:space="preserve">t see any dependency on other FGs. Therefore, we have the following proposal. </w:t>
      </w:r>
    </w:p>
    <w:p>
      <w:pPr>
        <w:pStyle w:val="114"/>
        <w:numPr>
          <w:ilvl w:val="0"/>
          <w:numId w:val="0"/>
        </w:numPr>
        <w:spacing w:after="120" w:afterLines="0" w:line="240" w:lineRule="auto"/>
        <w:rPr>
          <w:rFonts w:hint="default"/>
          <w:b/>
          <w:bCs w:val="0"/>
          <w:i/>
          <w:iCs w:val="0"/>
          <w:lang w:val="en-US" w:eastAsia="zh-CN"/>
        </w:rPr>
      </w:pPr>
      <w:r>
        <w:rPr>
          <w:rFonts w:hint="eastAsia"/>
          <w:b/>
          <w:bCs w:val="0"/>
          <w:i/>
          <w:iCs w:val="0"/>
          <w:lang w:val="en-GB" w:eastAsia="zh-CN"/>
        </w:rPr>
        <w:t xml:space="preserve">Proposal </w:t>
      </w:r>
      <w:r>
        <w:rPr>
          <w:rFonts w:hint="eastAsia"/>
          <w:b/>
          <w:bCs w:val="0"/>
          <w:i/>
          <w:iCs w:val="0"/>
          <w:lang w:val="en-US" w:eastAsia="zh-CN"/>
        </w:rPr>
        <w:t>3</w:t>
      </w:r>
      <w:r>
        <w:rPr>
          <w:rFonts w:hint="eastAsia"/>
          <w:b/>
          <w:bCs w:val="0"/>
          <w:i/>
          <w:iCs w:val="0"/>
          <w:lang w:val="en-GB" w:eastAsia="zh-CN"/>
        </w:rPr>
        <w:t xml:space="preserve">: </w:t>
      </w:r>
      <w:r>
        <w:rPr>
          <w:rFonts w:hint="eastAsia"/>
          <w:b/>
          <w:bCs w:val="0"/>
          <w:i/>
          <w:iCs w:val="0"/>
          <w:lang w:val="en-US" w:eastAsia="zh-CN"/>
        </w:rPr>
        <w:t xml:space="preserve">For FG 30-4, no prerequisite is needed, and the following note should be added. </w:t>
      </w:r>
    </w:p>
    <w:p>
      <w:pPr>
        <w:pStyle w:val="87"/>
        <w:numPr>
          <w:ilvl w:val="0"/>
          <w:numId w:val="10"/>
        </w:numPr>
        <w:ind w:left="840" w:leftChars="0" w:hanging="420" w:firstLineChars="0"/>
        <w:rPr>
          <w:rFonts w:hint="eastAsia"/>
          <w:b/>
          <w:bCs w:val="0"/>
          <w:i/>
          <w:iCs w:val="0"/>
          <w:sz w:val="21"/>
          <w:szCs w:val="21"/>
          <w:lang w:eastAsia="zh-CN"/>
        </w:rPr>
      </w:pPr>
      <w:r>
        <w:rPr>
          <w:rFonts w:hint="eastAsia"/>
          <w:b/>
          <w:bCs w:val="0"/>
          <w:i/>
          <w:iCs w:val="0"/>
          <w:sz w:val="21"/>
          <w:szCs w:val="21"/>
          <w:lang w:val="en-US" w:eastAsia="zh-CN"/>
        </w:rPr>
        <w:t>T</w:t>
      </w:r>
      <w:r>
        <w:rPr>
          <w:rFonts w:hint="eastAsia"/>
          <w:b/>
          <w:bCs w:val="0"/>
          <w:i/>
          <w:iCs w:val="0"/>
          <w:sz w:val="21"/>
          <w:szCs w:val="21"/>
          <w:lang w:eastAsia="ja-JP"/>
        </w:rPr>
        <w:t xml:space="preserve">he set of values of </w:t>
      </w:r>
      <w:r>
        <w:rPr>
          <w:rFonts w:hint="eastAsia"/>
          <w:b/>
          <w:bCs w:val="0"/>
          <w:i/>
          <w:iCs w:val="0"/>
          <w:sz w:val="21"/>
          <w:szCs w:val="21"/>
          <w:lang w:val="en-US" w:eastAsia="zh-CN"/>
        </w:rPr>
        <w:t xml:space="preserve">maximum </w:t>
      </w:r>
      <w:r>
        <w:rPr>
          <w:rFonts w:hint="eastAsia"/>
          <w:b/>
          <w:bCs w:val="0"/>
          <w:i/>
          <w:iCs w:val="0"/>
          <w:sz w:val="21"/>
          <w:szCs w:val="21"/>
          <w:lang w:eastAsia="ja-JP"/>
        </w:rPr>
        <w:t>duration lengths for FDD are {4, 8, 16, 32} slots</w:t>
      </w:r>
      <w:r>
        <w:rPr>
          <w:rFonts w:hint="eastAsia"/>
          <w:b/>
          <w:bCs w:val="0"/>
          <w:i/>
          <w:iCs w:val="0"/>
          <w:sz w:val="21"/>
          <w:szCs w:val="21"/>
          <w:lang w:val="en-US" w:eastAsia="zh-CN"/>
        </w:rPr>
        <w:t xml:space="preserve">. </w:t>
      </w:r>
    </w:p>
    <w:p>
      <w:pPr>
        <w:pStyle w:val="87"/>
        <w:numPr>
          <w:ilvl w:val="0"/>
          <w:numId w:val="11"/>
        </w:numPr>
        <w:ind w:left="840" w:leftChars="0" w:hanging="420" w:firstLineChars="0"/>
        <w:rPr>
          <w:rFonts w:hint="default" w:eastAsia="宋体"/>
          <w:b/>
          <w:bCs w:val="0"/>
          <w:i/>
          <w:iCs w:val="0"/>
          <w:lang w:val="en-US" w:eastAsia="zh-CN"/>
        </w:rPr>
      </w:pPr>
      <w:r>
        <w:rPr>
          <w:rFonts w:hint="eastAsia"/>
          <w:b/>
          <w:bCs w:val="0"/>
          <w:i/>
          <w:iCs w:val="0"/>
          <w:sz w:val="21"/>
          <w:szCs w:val="21"/>
          <w:lang w:val="en-US" w:eastAsia="zh-CN"/>
        </w:rPr>
        <w:t>T</w:t>
      </w:r>
      <w:r>
        <w:rPr>
          <w:rFonts w:hint="eastAsia"/>
          <w:b/>
          <w:bCs w:val="0"/>
          <w:i/>
          <w:iCs w:val="0"/>
          <w:sz w:val="21"/>
          <w:szCs w:val="21"/>
          <w:lang w:eastAsia="zh-CN"/>
        </w:rPr>
        <w:t xml:space="preserve">he set of values of </w:t>
      </w:r>
      <w:r>
        <w:rPr>
          <w:rFonts w:hint="eastAsia"/>
          <w:b/>
          <w:bCs w:val="0"/>
          <w:i/>
          <w:iCs w:val="0"/>
          <w:sz w:val="21"/>
          <w:szCs w:val="21"/>
          <w:lang w:val="en-US" w:eastAsia="zh-CN"/>
        </w:rPr>
        <w:t xml:space="preserve">maximum </w:t>
      </w:r>
      <w:r>
        <w:rPr>
          <w:rFonts w:hint="eastAsia"/>
          <w:b/>
          <w:bCs w:val="0"/>
          <w:i/>
          <w:iCs w:val="0"/>
          <w:sz w:val="21"/>
          <w:szCs w:val="21"/>
          <w:lang w:eastAsia="zh-CN"/>
        </w:rPr>
        <w:t xml:space="preserve">duration lengths </w:t>
      </w:r>
      <w:r>
        <w:rPr>
          <w:rFonts w:hint="eastAsia"/>
          <w:b/>
          <w:bCs w:val="0"/>
          <w:i/>
          <w:iCs w:val="0"/>
          <w:sz w:val="21"/>
          <w:szCs w:val="21"/>
          <w:lang w:val="en-US" w:eastAsia="zh-CN"/>
        </w:rPr>
        <w:t xml:space="preserve">for TDD </w:t>
      </w:r>
      <w:r>
        <w:rPr>
          <w:rFonts w:hint="eastAsia"/>
          <w:b/>
          <w:bCs w:val="0"/>
          <w:i/>
          <w:iCs w:val="0"/>
          <w:sz w:val="21"/>
          <w:szCs w:val="21"/>
          <w:lang w:eastAsia="zh-CN"/>
        </w:rPr>
        <w:t xml:space="preserve">should </w:t>
      </w:r>
      <w:r>
        <w:rPr>
          <w:rFonts w:hint="eastAsia"/>
          <w:b/>
          <w:bCs w:val="0"/>
          <w:i/>
          <w:iCs w:val="0"/>
          <w:sz w:val="21"/>
          <w:szCs w:val="21"/>
          <w:lang w:val="en-US" w:eastAsia="zh-CN"/>
        </w:rPr>
        <w:t>are</w:t>
      </w:r>
      <w:r>
        <w:rPr>
          <w:rFonts w:hint="eastAsia"/>
          <w:b/>
          <w:bCs w:val="0"/>
          <w:i/>
          <w:iCs w:val="0"/>
          <w:sz w:val="21"/>
          <w:szCs w:val="21"/>
          <w:lang w:eastAsia="zh-CN"/>
        </w:rPr>
        <w:t xml:space="preserve"> {2, 4, 8</w:t>
      </w:r>
      <w:r>
        <w:rPr>
          <w:rFonts w:hint="eastAsia"/>
          <w:b/>
          <w:bCs w:val="0"/>
          <w:i/>
          <w:iCs w:val="0"/>
          <w:sz w:val="21"/>
          <w:szCs w:val="21"/>
          <w:lang w:val="en-US" w:eastAsia="zh-CN"/>
        </w:rPr>
        <w:t>, 16</w:t>
      </w:r>
      <w:r>
        <w:rPr>
          <w:rFonts w:hint="eastAsia"/>
          <w:b/>
          <w:bCs w:val="0"/>
          <w:i/>
          <w:iCs w:val="0"/>
          <w:sz w:val="21"/>
          <w:szCs w:val="21"/>
          <w:lang w:eastAsia="zh-CN"/>
        </w:rPr>
        <w:t>} slots</w:t>
      </w:r>
      <w:r>
        <w:rPr>
          <w:rFonts w:hint="eastAsia"/>
          <w:b/>
          <w:bCs w:val="0"/>
          <w:i/>
          <w:iCs w:val="0"/>
          <w:sz w:val="21"/>
          <w:szCs w:val="21"/>
          <w:lang w:val="en-US" w:eastAsia="zh-CN"/>
        </w:rPr>
        <w:t xml:space="preserve">. </w:t>
      </w:r>
    </w:p>
    <w:p>
      <w:pPr>
        <w:pStyle w:val="87"/>
        <w:numPr>
          <w:ilvl w:val="0"/>
          <w:numId w:val="0"/>
        </w:numPr>
        <w:rPr>
          <w:rFonts w:hint="default" w:eastAsia="宋体"/>
          <w:b/>
          <w:bCs w:val="0"/>
          <w:i/>
          <w:iCs w:val="0"/>
          <w:lang w:val="en-US" w:eastAsia="zh-CN"/>
        </w:rPr>
      </w:pPr>
    </w:p>
    <w:p>
      <w:pPr>
        <w:pStyle w:val="87"/>
        <w:numPr>
          <w:ilvl w:val="0"/>
          <w:numId w:val="9"/>
        </w:numPr>
        <w:ind w:left="420" w:leftChars="0" w:hanging="420" w:firstLineChars="0"/>
        <w:rPr>
          <w:rFonts w:hint="eastAsia"/>
          <w:b/>
          <w:i w:val="0"/>
          <w:iCs/>
          <w:lang w:val="en-GB" w:eastAsia="zh-CN"/>
        </w:rPr>
      </w:pPr>
      <w:r>
        <w:rPr>
          <w:rFonts w:hint="eastAsia"/>
          <w:b/>
          <w:i w:val="0"/>
          <w:iCs/>
          <w:lang w:val="en-US" w:eastAsia="zh-CN"/>
        </w:rPr>
        <w:t>DMRS bundling (FG 30-4x)</w:t>
      </w:r>
    </w:p>
    <w:p>
      <w:pPr>
        <w:pStyle w:val="87"/>
        <w:numPr>
          <w:ilvl w:val="0"/>
          <w:numId w:val="0"/>
        </w:numPr>
        <w:rPr>
          <w:rFonts w:hint="default"/>
          <w:b w:val="0"/>
          <w:bCs/>
          <w:i w:val="0"/>
          <w:iCs/>
          <w:lang w:val="en-US" w:eastAsia="zh-CN"/>
        </w:rPr>
      </w:pPr>
      <w:r>
        <w:rPr>
          <w:rFonts w:hint="eastAsia"/>
          <w:b w:val="0"/>
          <w:bCs/>
          <w:i w:val="0"/>
          <w:iCs/>
          <w:lang w:val="en-US" w:eastAsia="zh-CN"/>
        </w:rPr>
        <w:t xml:space="preserve">Regarding the prerequisite of FG 30-4x, our views are summarized below. In general, for a given FG, only the fundamental dependent FG needs to be listed. This is similar as the discussion on FG 30-2 above. </w:t>
      </w:r>
    </w:p>
    <w:p>
      <w:pPr>
        <w:pStyle w:val="114"/>
        <w:numPr>
          <w:ilvl w:val="1"/>
          <w:numId w:val="12"/>
        </w:numPr>
        <w:spacing w:after="120"/>
        <w:ind w:leftChars="0"/>
        <w:jc w:val="both"/>
        <w:rPr>
          <w:rFonts w:hint="eastAsia" w:ascii="Times New Roman" w:hAnsi="Times New Roman" w:eastAsia="宋体" w:cs="Times New Roman"/>
          <w:b w:val="0"/>
          <w:bCs/>
          <w:i w:val="0"/>
          <w:iCs/>
          <w:szCs w:val="20"/>
          <w:lang w:val="en-US" w:eastAsia="zh-CN" w:bidi="ar-SA"/>
        </w:rPr>
      </w:pPr>
      <w:r>
        <w:rPr>
          <w:rFonts w:hint="eastAsia" w:ascii="Times New Roman" w:hAnsi="Times New Roman" w:eastAsia="宋体" w:cs="Times New Roman"/>
          <w:b w:val="0"/>
          <w:bCs/>
          <w:i w:val="0"/>
          <w:iCs/>
          <w:szCs w:val="20"/>
          <w:lang w:val="en-US" w:eastAsia="ja-JP" w:bidi="ar-SA"/>
        </w:rPr>
        <w:t>FG 30-4a</w:t>
      </w:r>
    </w:p>
    <w:p>
      <w:pPr>
        <w:pStyle w:val="114"/>
        <w:numPr>
          <w:ilvl w:val="2"/>
          <w:numId w:val="12"/>
        </w:numPr>
        <w:spacing w:after="120"/>
        <w:ind w:leftChars="0"/>
        <w:jc w:val="both"/>
        <w:rPr>
          <w:rFonts w:hint="eastAsia" w:ascii="Times New Roman" w:hAnsi="Times New Roman" w:eastAsia="宋体" w:cs="Times New Roman"/>
          <w:b w:val="0"/>
          <w:bCs/>
          <w:i w:val="0"/>
          <w:iCs/>
          <w:szCs w:val="20"/>
          <w:lang w:val="en-US" w:eastAsia="zh-CN" w:bidi="ar-SA"/>
        </w:rPr>
      </w:pPr>
      <w:r>
        <w:rPr>
          <w:rFonts w:hint="eastAsia" w:ascii="Times New Roman" w:hAnsi="Times New Roman" w:eastAsia="宋体" w:cs="Times New Roman"/>
          <w:b w:val="0"/>
          <w:bCs/>
          <w:i w:val="0"/>
          <w:iCs/>
          <w:szCs w:val="20"/>
          <w:lang w:val="en-US" w:eastAsia="ja-JP" w:bidi="ar-SA"/>
        </w:rPr>
        <w:t>FG 30-4 and FG 5-14 or 5-16 or 5-17</w:t>
      </w:r>
    </w:p>
    <w:p>
      <w:pPr>
        <w:pStyle w:val="114"/>
        <w:numPr>
          <w:ilvl w:val="1"/>
          <w:numId w:val="12"/>
        </w:numPr>
        <w:spacing w:after="120"/>
        <w:ind w:leftChars="0"/>
        <w:jc w:val="both"/>
        <w:rPr>
          <w:rFonts w:hint="eastAsia" w:ascii="Times New Roman" w:hAnsi="Times New Roman" w:eastAsia="宋体" w:cs="Times New Roman"/>
          <w:b w:val="0"/>
          <w:bCs/>
          <w:i w:val="0"/>
          <w:iCs/>
          <w:szCs w:val="20"/>
          <w:lang w:val="en-US" w:eastAsia="zh-CN" w:bidi="ar-SA"/>
        </w:rPr>
      </w:pPr>
      <w:r>
        <w:rPr>
          <w:rFonts w:hint="eastAsia" w:ascii="Times New Roman" w:hAnsi="Times New Roman" w:eastAsia="宋体" w:cs="Times New Roman"/>
          <w:b w:val="0"/>
          <w:bCs/>
          <w:i w:val="0"/>
          <w:iCs/>
          <w:szCs w:val="20"/>
          <w:lang w:val="en-US" w:eastAsia="ja-JP" w:bidi="ar-SA"/>
        </w:rPr>
        <w:t>FG 30-4b</w:t>
      </w:r>
    </w:p>
    <w:p>
      <w:pPr>
        <w:pStyle w:val="114"/>
        <w:numPr>
          <w:ilvl w:val="2"/>
          <w:numId w:val="12"/>
        </w:numPr>
        <w:spacing w:after="120"/>
        <w:ind w:leftChars="0"/>
        <w:jc w:val="both"/>
        <w:rPr>
          <w:rFonts w:hint="eastAsia" w:ascii="Times New Roman" w:hAnsi="Times New Roman" w:eastAsia="宋体" w:cs="Times New Roman"/>
          <w:b w:val="0"/>
          <w:bCs/>
          <w:i w:val="0"/>
          <w:iCs/>
          <w:szCs w:val="20"/>
          <w:lang w:val="en-US" w:eastAsia="zh-CN" w:bidi="ar-SA"/>
        </w:rPr>
      </w:pPr>
      <w:r>
        <w:rPr>
          <w:rFonts w:hint="eastAsia" w:ascii="Times New Roman" w:hAnsi="Times New Roman" w:eastAsia="宋体" w:cs="Times New Roman"/>
          <w:b w:val="0"/>
          <w:bCs/>
          <w:i w:val="0"/>
          <w:iCs/>
          <w:szCs w:val="20"/>
          <w:lang w:val="en-US" w:eastAsia="ja-JP" w:bidi="ar-SA"/>
        </w:rPr>
        <w:t>FG 30-4 and FG 11-5</w:t>
      </w:r>
    </w:p>
    <w:p>
      <w:pPr>
        <w:pStyle w:val="114"/>
        <w:numPr>
          <w:ilvl w:val="1"/>
          <w:numId w:val="12"/>
        </w:numPr>
        <w:spacing w:after="120"/>
        <w:ind w:leftChars="0"/>
        <w:jc w:val="both"/>
        <w:rPr>
          <w:rFonts w:hint="eastAsia" w:ascii="Times New Roman" w:hAnsi="Times New Roman" w:eastAsia="宋体" w:cs="Times New Roman"/>
          <w:b w:val="0"/>
          <w:bCs/>
          <w:i w:val="0"/>
          <w:iCs/>
          <w:szCs w:val="20"/>
          <w:lang w:val="en-US" w:eastAsia="zh-CN" w:bidi="ar-SA"/>
        </w:rPr>
      </w:pPr>
      <w:r>
        <w:rPr>
          <w:rFonts w:hint="eastAsia" w:ascii="Times New Roman" w:hAnsi="Times New Roman" w:eastAsia="宋体" w:cs="Times New Roman"/>
          <w:b w:val="0"/>
          <w:bCs/>
          <w:i w:val="0"/>
          <w:iCs/>
          <w:szCs w:val="20"/>
          <w:lang w:val="en-US" w:eastAsia="ja-JP" w:bidi="ar-SA"/>
        </w:rPr>
        <w:t>FG 30-4c</w:t>
      </w:r>
    </w:p>
    <w:p>
      <w:pPr>
        <w:pStyle w:val="114"/>
        <w:numPr>
          <w:ilvl w:val="2"/>
          <w:numId w:val="12"/>
        </w:numPr>
        <w:spacing w:after="120"/>
        <w:ind w:leftChars="0"/>
        <w:jc w:val="both"/>
        <w:rPr>
          <w:rFonts w:hint="eastAsia" w:ascii="Times New Roman" w:hAnsi="Times New Roman" w:eastAsia="宋体" w:cs="Times New Roman"/>
          <w:b w:val="0"/>
          <w:bCs/>
          <w:i w:val="0"/>
          <w:iCs/>
          <w:szCs w:val="20"/>
          <w:lang w:val="en-US" w:eastAsia="zh-CN" w:bidi="ar-SA"/>
        </w:rPr>
      </w:pPr>
      <w:r>
        <w:rPr>
          <w:rFonts w:hint="eastAsia" w:ascii="Times New Roman" w:hAnsi="Times New Roman" w:eastAsia="宋体" w:cs="Times New Roman"/>
          <w:b w:val="0"/>
          <w:bCs/>
          <w:i w:val="0"/>
          <w:iCs/>
          <w:szCs w:val="20"/>
          <w:lang w:val="en-US" w:eastAsia="ja-JP" w:bidi="ar-SA"/>
        </w:rPr>
        <w:t>FG 30-4 and FG 30-3</w:t>
      </w:r>
    </w:p>
    <w:p>
      <w:pPr>
        <w:pStyle w:val="114"/>
        <w:numPr>
          <w:ilvl w:val="1"/>
          <w:numId w:val="12"/>
        </w:numPr>
        <w:spacing w:after="120"/>
        <w:ind w:leftChars="0"/>
        <w:jc w:val="both"/>
        <w:rPr>
          <w:rFonts w:hint="eastAsia" w:ascii="Times New Roman" w:hAnsi="Times New Roman" w:eastAsia="宋体" w:cs="Times New Roman"/>
          <w:b w:val="0"/>
          <w:bCs/>
          <w:i w:val="0"/>
          <w:iCs/>
          <w:szCs w:val="20"/>
          <w:lang w:val="en-US" w:eastAsia="zh-CN" w:bidi="ar-SA"/>
        </w:rPr>
      </w:pPr>
      <w:r>
        <w:rPr>
          <w:rFonts w:hint="eastAsia" w:ascii="Times New Roman" w:hAnsi="Times New Roman" w:eastAsia="宋体" w:cs="Times New Roman"/>
          <w:b w:val="0"/>
          <w:bCs/>
          <w:i w:val="0"/>
          <w:iCs/>
          <w:szCs w:val="20"/>
          <w:lang w:val="en-US" w:eastAsia="ja-JP" w:bidi="ar-SA"/>
        </w:rPr>
        <w:t>FG 30-4d</w:t>
      </w:r>
    </w:p>
    <w:p>
      <w:pPr>
        <w:pStyle w:val="114"/>
        <w:numPr>
          <w:ilvl w:val="2"/>
          <w:numId w:val="12"/>
        </w:numPr>
        <w:spacing w:after="120"/>
        <w:ind w:leftChars="0"/>
        <w:jc w:val="both"/>
        <w:rPr>
          <w:rFonts w:hint="eastAsia" w:ascii="Times New Roman" w:hAnsi="Times New Roman" w:eastAsia="宋体" w:cs="Times New Roman"/>
          <w:b w:val="0"/>
          <w:bCs/>
          <w:i w:val="0"/>
          <w:iCs/>
          <w:szCs w:val="20"/>
          <w:lang w:val="en-US" w:eastAsia="zh-CN" w:bidi="ar-SA"/>
        </w:rPr>
      </w:pPr>
      <w:r>
        <w:rPr>
          <w:rFonts w:hint="eastAsia" w:ascii="Times New Roman" w:hAnsi="Times New Roman" w:eastAsia="宋体" w:cs="Times New Roman"/>
          <w:b w:val="0"/>
          <w:bCs/>
          <w:i w:val="0"/>
          <w:iCs/>
          <w:szCs w:val="20"/>
          <w:lang w:val="en-US" w:eastAsia="ja-JP" w:bidi="ar-SA"/>
        </w:rPr>
        <w:t>FG 30-4 and FG 4-23</w:t>
      </w:r>
    </w:p>
    <w:p>
      <w:pPr>
        <w:pStyle w:val="114"/>
        <w:numPr>
          <w:ilvl w:val="1"/>
          <w:numId w:val="12"/>
        </w:numPr>
        <w:spacing w:after="120"/>
        <w:ind w:leftChars="0"/>
        <w:jc w:val="both"/>
        <w:rPr>
          <w:rFonts w:hint="eastAsia" w:ascii="Times New Roman" w:hAnsi="Times New Roman" w:eastAsia="宋体" w:cs="Times New Roman"/>
          <w:b w:val="0"/>
          <w:bCs/>
          <w:i w:val="0"/>
          <w:iCs/>
          <w:szCs w:val="20"/>
          <w:lang w:val="en-US" w:eastAsia="zh-CN" w:bidi="ar-SA"/>
        </w:rPr>
      </w:pPr>
      <w:r>
        <w:rPr>
          <w:rFonts w:hint="eastAsia" w:ascii="Times New Roman" w:hAnsi="Times New Roman" w:eastAsia="宋体" w:cs="Times New Roman"/>
          <w:b w:val="0"/>
          <w:bCs/>
          <w:i w:val="0"/>
          <w:iCs/>
          <w:szCs w:val="20"/>
          <w:lang w:val="en-US" w:eastAsia="ja-JP" w:bidi="ar-SA"/>
        </w:rPr>
        <w:t>FG 30-4e</w:t>
      </w:r>
    </w:p>
    <w:p>
      <w:pPr>
        <w:pStyle w:val="114"/>
        <w:numPr>
          <w:ilvl w:val="2"/>
          <w:numId w:val="12"/>
        </w:numPr>
        <w:spacing w:after="120"/>
        <w:ind w:leftChars="0"/>
        <w:jc w:val="both"/>
        <w:rPr>
          <w:rFonts w:hint="eastAsia" w:ascii="Times New Roman" w:hAnsi="Times New Roman" w:eastAsia="宋体" w:cs="Times New Roman"/>
          <w:b w:val="0"/>
          <w:bCs/>
          <w:i w:val="0"/>
          <w:iCs/>
          <w:szCs w:val="20"/>
          <w:lang w:val="en-US" w:eastAsia="zh-CN" w:bidi="ar-SA"/>
        </w:rPr>
      </w:pPr>
      <w:r>
        <w:rPr>
          <w:rFonts w:hint="eastAsia" w:ascii="Times New Roman" w:hAnsi="Times New Roman" w:eastAsia="宋体" w:cs="Times New Roman"/>
          <w:b w:val="0"/>
          <w:bCs/>
          <w:i w:val="0"/>
          <w:iCs/>
          <w:szCs w:val="20"/>
          <w:lang w:val="en-US" w:eastAsia="ja-JP" w:bidi="ar-SA"/>
        </w:rPr>
        <w:t>FG 30-4a or 30-4b or 30-4c</w:t>
      </w:r>
    </w:p>
    <w:p>
      <w:pPr>
        <w:pStyle w:val="114"/>
        <w:numPr>
          <w:ilvl w:val="1"/>
          <w:numId w:val="12"/>
        </w:numPr>
        <w:spacing w:after="120"/>
        <w:ind w:leftChars="0"/>
        <w:jc w:val="both"/>
        <w:rPr>
          <w:rFonts w:hint="eastAsia" w:ascii="Times New Roman" w:hAnsi="Times New Roman" w:eastAsia="宋体" w:cs="Times New Roman"/>
          <w:b w:val="0"/>
          <w:bCs/>
          <w:i w:val="0"/>
          <w:iCs/>
          <w:szCs w:val="20"/>
          <w:lang w:val="en-US" w:eastAsia="zh-CN" w:bidi="ar-SA"/>
        </w:rPr>
      </w:pPr>
      <w:r>
        <w:rPr>
          <w:rFonts w:hint="eastAsia" w:ascii="Times New Roman" w:hAnsi="Times New Roman" w:eastAsia="宋体" w:cs="Times New Roman"/>
          <w:b w:val="0"/>
          <w:bCs/>
          <w:i w:val="0"/>
          <w:iCs/>
          <w:szCs w:val="20"/>
          <w:lang w:val="en-US" w:eastAsia="ja-JP" w:bidi="ar-SA"/>
        </w:rPr>
        <w:t>FG 30-4f</w:t>
      </w:r>
    </w:p>
    <w:p>
      <w:pPr>
        <w:pStyle w:val="114"/>
        <w:numPr>
          <w:ilvl w:val="2"/>
          <w:numId w:val="12"/>
        </w:numPr>
        <w:spacing w:after="120"/>
        <w:ind w:leftChars="0"/>
        <w:jc w:val="both"/>
        <w:rPr>
          <w:rFonts w:hint="eastAsia" w:ascii="Times New Roman" w:hAnsi="Times New Roman" w:eastAsia="宋体" w:cs="Times New Roman"/>
          <w:b w:val="0"/>
          <w:bCs/>
          <w:i w:val="0"/>
          <w:iCs/>
          <w:szCs w:val="20"/>
          <w:lang w:val="en-US" w:eastAsia="zh-CN" w:bidi="ar-SA"/>
        </w:rPr>
      </w:pPr>
      <w:r>
        <w:rPr>
          <w:rFonts w:hint="eastAsia" w:ascii="Times New Roman" w:hAnsi="Times New Roman" w:eastAsia="宋体" w:cs="Times New Roman"/>
          <w:b w:val="0"/>
          <w:bCs/>
          <w:i w:val="0"/>
          <w:iCs/>
          <w:szCs w:val="20"/>
          <w:lang w:val="en-US" w:eastAsia="ja-JP" w:bidi="ar-SA"/>
        </w:rPr>
        <w:t>FG 30-4d, 4-23</w:t>
      </w:r>
    </w:p>
    <w:p>
      <w:pPr>
        <w:pStyle w:val="114"/>
        <w:numPr>
          <w:ilvl w:val="1"/>
          <w:numId w:val="12"/>
        </w:numPr>
        <w:spacing w:after="120"/>
        <w:ind w:leftChars="0"/>
        <w:jc w:val="both"/>
        <w:rPr>
          <w:rFonts w:hint="eastAsia" w:ascii="Times New Roman" w:hAnsi="Times New Roman" w:eastAsia="宋体" w:cs="Times New Roman"/>
          <w:b w:val="0"/>
          <w:bCs/>
          <w:i w:val="0"/>
          <w:iCs/>
          <w:szCs w:val="20"/>
          <w:lang w:val="en-US" w:eastAsia="zh-CN" w:bidi="ar-SA"/>
        </w:rPr>
      </w:pPr>
      <w:r>
        <w:rPr>
          <w:rFonts w:hint="eastAsia" w:ascii="Times New Roman" w:hAnsi="Times New Roman" w:eastAsia="宋体" w:cs="Times New Roman"/>
          <w:b w:val="0"/>
          <w:bCs/>
          <w:i w:val="0"/>
          <w:iCs/>
          <w:szCs w:val="20"/>
          <w:lang w:val="en-US" w:eastAsia="ja-JP" w:bidi="ar-SA"/>
        </w:rPr>
        <w:t>FG 30-4g</w:t>
      </w:r>
    </w:p>
    <w:p>
      <w:pPr>
        <w:pStyle w:val="114"/>
        <w:numPr>
          <w:ilvl w:val="2"/>
          <w:numId w:val="12"/>
        </w:numPr>
        <w:spacing w:after="120"/>
        <w:ind w:leftChars="0"/>
        <w:jc w:val="both"/>
        <w:rPr>
          <w:rFonts w:hint="eastAsia" w:ascii="Times New Roman" w:hAnsi="Times New Roman" w:eastAsia="宋体" w:cs="Times New Roman"/>
          <w:b w:val="0"/>
          <w:bCs/>
          <w:i w:val="0"/>
          <w:iCs/>
          <w:szCs w:val="20"/>
          <w:lang w:val="en-US" w:eastAsia="zh-CN" w:bidi="ar-SA"/>
        </w:rPr>
      </w:pPr>
      <w:r>
        <w:rPr>
          <w:rFonts w:hint="eastAsia" w:ascii="Times New Roman" w:hAnsi="Times New Roman" w:eastAsia="宋体" w:cs="Times New Roman"/>
          <w:b w:val="0"/>
          <w:bCs/>
          <w:i w:val="0"/>
          <w:iCs/>
          <w:szCs w:val="20"/>
          <w:lang w:val="en-US" w:eastAsia="ja-JP" w:bidi="ar-SA"/>
        </w:rPr>
        <w:t>FG 30-4</w:t>
      </w:r>
    </w:p>
    <w:p>
      <w:pPr>
        <w:pStyle w:val="114"/>
        <w:numPr>
          <w:ilvl w:val="1"/>
          <w:numId w:val="12"/>
        </w:numPr>
        <w:spacing w:after="120"/>
        <w:ind w:leftChars="0"/>
        <w:jc w:val="both"/>
        <w:rPr>
          <w:rFonts w:hint="eastAsia" w:ascii="Times New Roman" w:hAnsi="Times New Roman" w:eastAsia="宋体" w:cs="Times New Roman"/>
          <w:b w:val="0"/>
          <w:bCs/>
          <w:i w:val="0"/>
          <w:iCs/>
          <w:szCs w:val="20"/>
          <w:lang w:val="en-US" w:eastAsia="zh-CN" w:bidi="ar-SA"/>
        </w:rPr>
      </w:pPr>
      <w:r>
        <w:rPr>
          <w:rFonts w:hint="eastAsia" w:ascii="Times New Roman" w:hAnsi="Times New Roman" w:eastAsia="宋体" w:cs="Times New Roman"/>
          <w:b w:val="0"/>
          <w:bCs/>
          <w:i w:val="0"/>
          <w:iCs/>
          <w:szCs w:val="20"/>
          <w:lang w:val="en-US" w:eastAsia="ja-JP" w:bidi="ar-SA"/>
        </w:rPr>
        <w:t>FG 30-4h</w:t>
      </w:r>
    </w:p>
    <w:p>
      <w:pPr>
        <w:pStyle w:val="114"/>
        <w:numPr>
          <w:ilvl w:val="2"/>
          <w:numId w:val="12"/>
        </w:numPr>
        <w:spacing w:after="120"/>
        <w:ind w:leftChars="0"/>
        <w:jc w:val="both"/>
        <w:rPr>
          <w:rFonts w:hint="eastAsia" w:ascii="Times New Roman" w:hAnsi="Times New Roman" w:eastAsia="宋体" w:cs="Times New Roman"/>
          <w:b w:val="0"/>
          <w:bCs/>
          <w:i w:val="0"/>
          <w:iCs/>
          <w:szCs w:val="20"/>
          <w:lang w:val="en-US" w:eastAsia="zh-CN" w:bidi="ar-SA"/>
        </w:rPr>
      </w:pPr>
      <w:r>
        <w:rPr>
          <w:rFonts w:hint="eastAsia" w:ascii="Times New Roman" w:hAnsi="Times New Roman" w:eastAsia="宋体" w:cs="Times New Roman"/>
          <w:b w:val="0"/>
          <w:bCs/>
          <w:i w:val="0"/>
          <w:iCs/>
          <w:szCs w:val="20"/>
          <w:lang w:val="en-US" w:eastAsia="ja-JP" w:bidi="ar-SA"/>
        </w:rPr>
        <w:t>FG 30-4a or 30-4b or 30-4c or 30-4d</w:t>
      </w:r>
    </w:p>
    <w:p>
      <w:pPr>
        <w:pStyle w:val="87"/>
        <w:numPr>
          <w:ilvl w:val="0"/>
          <w:numId w:val="0"/>
        </w:numPr>
        <w:rPr>
          <w:rFonts w:hint="eastAsia"/>
          <w:b w:val="0"/>
          <w:bCs/>
          <w:i w:val="0"/>
          <w:iCs/>
          <w:lang w:val="en-US" w:eastAsia="zh-CN"/>
        </w:rPr>
      </w:pPr>
      <w:r>
        <w:rPr>
          <w:rFonts w:hint="eastAsia"/>
          <w:b w:val="0"/>
          <w:bCs/>
          <w:i w:val="0"/>
          <w:iCs/>
          <w:lang w:val="en-US" w:eastAsia="zh-CN"/>
        </w:rPr>
        <w:t>Regarding the UE reporting granularity, we think it</w:t>
      </w:r>
      <w:r>
        <w:rPr>
          <w:rFonts w:hint="default"/>
          <w:b w:val="0"/>
          <w:bCs/>
          <w:i w:val="0"/>
          <w:iCs/>
          <w:lang w:val="en-US" w:eastAsia="zh-CN"/>
        </w:rPr>
        <w:t>’</w:t>
      </w:r>
      <w:r>
        <w:rPr>
          <w:rFonts w:hint="eastAsia"/>
          <w:b w:val="0"/>
          <w:bCs/>
          <w:i w:val="0"/>
          <w:iCs/>
          <w:lang w:val="en-US" w:eastAsia="zh-CN"/>
        </w:rPr>
        <w:t>s sufficient for reporting by per UE with no need differentiation for TDD/FDD or FR1/FR2 or mixture of them.</w:t>
      </w:r>
    </w:p>
    <w:p>
      <w:pPr>
        <w:pStyle w:val="87"/>
        <w:numPr>
          <w:ilvl w:val="0"/>
          <w:numId w:val="0"/>
        </w:numPr>
        <w:rPr>
          <w:rFonts w:hint="default"/>
          <w:b w:val="0"/>
          <w:bCs/>
          <w:i w:val="0"/>
          <w:iCs/>
          <w:lang w:val="en-US" w:eastAsia="zh-CN"/>
        </w:rPr>
      </w:pPr>
      <w:r>
        <w:rPr>
          <w:rFonts w:hint="eastAsia"/>
          <w:b/>
          <w:bCs w:val="0"/>
          <w:i/>
          <w:iCs w:val="0"/>
          <w:lang w:val="en-GB" w:eastAsia="zh-CN"/>
        </w:rPr>
        <w:t xml:space="preserve">Proposal </w:t>
      </w:r>
      <w:r>
        <w:rPr>
          <w:rFonts w:hint="eastAsia"/>
          <w:b/>
          <w:bCs w:val="0"/>
          <w:i/>
          <w:iCs w:val="0"/>
          <w:lang w:val="en-US" w:eastAsia="zh-CN"/>
        </w:rPr>
        <w:t>4</w:t>
      </w:r>
      <w:r>
        <w:rPr>
          <w:rFonts w:hint="eastAsia"/>
          <w:b/>
          <w:bCs w:val="0"/>
          <w:i/>
          <w:iCs w:val="0"/>
          <w:lang w:val="en-GB" w:eastAsia="zh-CN"/>
        </w:rPr>
        <w:t xml:space="preserve">: </w:t>
      </w:r>
      <w:r>
        <w:rPr>
          <w:rFonts w:hint="eastAsia"/>
          <w:b/>
          <w:bCs w:val="0"/>
          <w:i/>
          <w:iCs w:val="0"/>
          <w:lang w:val="en-US" w:eastAsia="zh-CN"/>
        </w:rPr>
        <w:t>For FG 30-4x, the prerequisites are setting as follows, and is reported per UE with no need differentiation for TDD/FDD or FR1/FR2 or mixture of them</w:t>
      </w:r>
    </w:p>
    <w:p>
      <w:pPr>
        <w:pStyle w:val="114"/>
        <w:numPr>
          <w:ilvl w:val="1"/>
          <w:numId w:val="12"/>
        </w:numPr>
        <w:spacing w:after="120"/>
        <w:ind w:leftChars="0"/>
        <w:jc w:val="both"/>
        <w:rPr>
          <w:rFonts w:hint="eastAsia" w:ascii="Times New Roman" w:hAnsi="Times New Roman" w:eastAsia="宋体" w:cs="Times New Roman"/>
          <w:b/>
          <w:bCs w:val="0"/>
          <w:i w:val="0"/>
          <w:iCs/>
          <w:szCs w:val="20"/>
          <w:lang w:val="en-US" w:eastAsia="zh-CN" w:bidi="ar-SA"/>
        </w:rPr>
      </w:pPr>
      <w:r>
        <w:rPr>
          <w:rFonts w:hint="eastAsia" w:ascii="Times New Roman" w:hAnsi="Times New Roman" w:eastAsia="宋体" w:cs="Times New Roman"/>
          <w:b/>
          <w:bCs w:val="0"/>
          <w:i w:val="0"/>
          <w:iCs/>
          <w:szCs w:val="20"/>
          <w:lang w:val="en-US" w:eastAsia="ja-JP" w:bidi="ar-SA"/>
        </w:rPr>
        <w:t>FG 30-4a</w:t>
      </w:r>
    </w:p>
    <w:p>
      <w:pPr>
        <w:pStyle w:val="114"/>
        <w:numPr>
          <w:ilvl w:val="2"/>
          <w:numId w:val="12"/>
        </w:numPr>
        <w:spacing w:after="120"/>
        <w:ind w:leftChars="0"/>
        <w:jc w:val="both"/>
        <w:rPr>
          <w:rFonts w:hint="eastAsia" w:ascii="Times New Roman" w:hAnsi="Times New Roman" w:eastAsia="宋体" w:cs="Times New Roman"/>
          <w:b/>
          <w:bCs w:val="0"/>
          <w:i w:val="0"/>
          <w:iCs/>
          <w:szCs w:val="20"/>
          <w:lang w:val="en-US" w:eastAsia="zh-CN" w:bidi="ar-SA"/>
        </w:rPr>
      </w:pPr>
      <w:r>
        <w:rPr>
          <w:rFonts w:hint="eastAsia" w:ascii="Times New Roman" w:hAnsi="Times New Roman" w:eastAsia="宋体" w:cs="Times New Roman"/>
          <w:b/>
          <w:bCs w:val="0"/>
          <w:i w:val="0"/>
          <w:iCs/>
          <w:szCs w:val="20"/>
          <w:lang w:val="en-US" w:eastAsia="ja-JP" w:bidi="ar-SA"/>
        </w:rPr>
        <w:t>FG 30-4 and FG 5-14 or 5-16 or 5-17</w:t>
      </w:r>
    </w:p>
    <w:p>
      <w:pPr>
        <w:pStyle w:val="114"/>
        <w:numPr>
          <w:ilvl w:val="1"/>
          <w:numId w:val="12"/>
        </w:numPr>
        <w:spacing w:after="120"/>
        <w:ind w:leftChars="0"/>
        <w:jc w:val="both"/>
        <w:rPr>
          <w:rFonts w:hint="eastAsia" w:ascii="Times New Roman" w:hAnsi="Times New Roman" w:eastAsia="宋体" w:cs="Times New Roman"/>
          <w:b/>
          <w:bCs w:val="0"/>
          <w:i w:val="0"/>
          <w:iCs/>
          <w:szCs w:val="20"/>
          <w:lang w:val="en-US" w:eastAsia="zh-CN" w:bidi="ar-SA"/>
        </w:rPr>
      </w:pPr>
      <w:r>
        <w:rPr>
          <w:rFonts w:hint="eastAsia" w:ascii="Times New Roman" w:hAnsi="Times New Roman" w:eastAsia="宋体" w:cs="Times New Roman"/>
          <w:b/>
          <w:bCs w:val="0"/>
          <w:i w:val="0"/>
          <w:iCs/>
          <w:szCs w:val="20"/>
          <w:lang w:val="en-US" w:eastAsia="ja-JP" w:bidi="ar-SA"/>
        </w:rPr>
        <w:t>FG 30-4b</w:t>
      </w:r>
    </w:p>
    <w:p>
      <w:pPr>
        <w:pStyle w:val="114"/>
        <w:numPr>
          <w:ilvl w:val="2"/>
          <w:numId w:val="12"/>
        </w:numPr>
        <w:spacing w:after="120"/>
        <w:ind w:leftChars="0"/>
        <w:jc w:val="both"/>
        <w:rPr>
          <w:rFonts w:hint="eastAsia" w:ascii="Times New Roman" w:hAnsi="Times New Roman" w:eastAsia="宋体" w:cs="Times New Roman"/>
          <w:b/>
          <w:bCs w:val="0"/>
          <w:i w:val="0"/>
          <w:iCs/>
          <w:szCs w:val="20"/>
          <w:lang w:val="en-US" w:eastAsia="zh-CN" w:bidi="ar-SA"/>
        </w:rPr>
      </w:pPr>
      <w:r>
        <w:rPr>
          <w:rFonts w:hint="eastAsia" w:ascii="Times New Roman" w:hAnsi="Times New Roman" w:eastAsia="宋体" w:cs="Times New Roman"/>
          <w:b/>
          <w:bCs w:val="0"/>
          <w:i w:val="0"/>
          <w:iCs/>
          <w:szCs w:val="20"/>
          <w:lang w:val="en-US" w:eastAsia="ja-JP" w:bidi="ar-SA"/>
        </w:rPr>
        <w:t>FG 30-4 and FG 11-5</w:t>
      </w:r>
    </w:p>
    <w:p>
      <w:pPr>
        <w:pStyle w:val="114"/>
        <w:numPr>
          <w:ilvl w:val="1"/>
          <w:numId w:val="12"/>
        </w:numPr>
        <w:spacing w:after="120"/>
        <w:ind w:leftChars="0"/>
        <w:jc w:val="both"/>
        <w:rPr>
          <w:rFonts w:hint="eastAsia" w:ascii="Times New Roman" w:hAnsi="Times New Roman" w:eastAsia="宋体" w:cs="Times New Roman"/>
          <w:b/>
          <w:bCs w:val="0"/>
          <w:i w:val="0"/>
          <w:iCs/>
          <w:szCs w:val="20"/>
          <w:lang w:val="en-US" w:eastAsia="zh-CN" w:bidi="ar-SA"/>
        </w:rPr>
      </w:pPr>
      <w:r>
        <w:rPr>
          <w:rFonts w:hint="eastAsia" w:ascii="Times New Roman" w:hAnsi="Times New Roman" w:eastAsia="宋体" w:cs="Times New Roman"/>
          <w:b/>
          <w:bCs w:val="0"/>
          <w:i w:val="0"/>
          <w:iCs/>
          <w:szCs w:val="20"/>
          <w:lang w:val="en-US" w:eastAsia="ja-JP" w:bidi="ar-SA"/>
        </w:rPr>
        <w:t>FG 30-4c</w:t>
      </w:r>
    </w:p>
    <w:p>
      <w:pPr>
        <w:pStyle w:val="114"/>
        <w:numPr>
          <w:ilvl w:val="2"/>
          <w:numId w:val="12"/>
        </w:numPr>
        <w:spacing w:after="120"/>
        <w:ind w:leftChars="0"/>
        <w:jc w:val="both"/>
        <w:rPr>
          <w:rFonts w:hint="eastAsia" w:ascii="Times New Roman" w:hAnsi="Times New Roman" w:eastAsia="宋体" w:cs="Times New Roman"/>
          <w:b/>
          <w:bCs w:val="0"/>
          <w:i w:val="0"/>
          <w:iCs/>
          <w:szCs w:val="20"/>
          <w:lang w:val="en-US" w:eastAsia="zh-CN" w:bidi="ar-SA"/>
        </w:rPr>
      </w:pPr>
      <w:r>
        <w:rPr>
          <w:rFonts w:hint="eastAsia" w:ascii="Times New Roman" w:hAnsi="Times New Roman" w:eastAsia="宋体" w:cs="Times New Roman"/>
          <w:b/>
          <w:bCs w:val="0"/>
          <w:i w:val="0"/>
          <w:iCs/>
          <w:szCs w:val="20"/>
          <w:lang w:val="en-US" w:eastAsia="ja-JP" w:bidi="ar-SA"/>
        </w:rPr>
        <w:t>FG 30-4 and FG 30-3</w:t>
      </w:r>
    </w:p>
    <w:p>
      <w:pPr>
        <w:pStyle w:val="114"/>
        <w:numPr>
          <w:ilvl w:val="1"/>
          <w:numId w:val="12"/>
        </w:numPr>
        <w:spacing w:after="120"/>
        <w:ind w:leftChars="0"/>
        <w:jc w:val="both"/>
        <w:rPr>
          <w:rFonts w:hint="eastAsia" w:ascii="Times New Roman" w:hAnsi="Times New Roman" w:eastAsia="宋体" w:cs="Times New Roman"/>
          <w:b/>
          <w:bCs w:val="0"/>
          <w:i w:val="0"/>
          <w:iCs/>
          <w:szCs w:val="20"/>
          <w:lang w:val="en-US" w:eastAsia="zh-CN" w:bidi="ar-SA"/>
        </w:rPr>
      </w:pPr>
      <w:r>
        <w:rPr>
          <w:rFonts w:hint="eastAsia" w:ascii="Times New Roman" w:hAnsi="Times New Roman" w:eastAsia="宋体" w:cs="Times New Roman"/>
          <w:b/>
          <w:bCs w:val="0"/>
          <w:i w:val="0"/>
          <w:iCs/>
          <w:szCs w:val="20"/>
          <w:lang w:val="en-US" w:eastAsia="ja-JP" w:bidi="ar-SA"/>
        </w:rPr>
        <w:t>FG 30-4d</w:t>
      </w:r>
    </w:p>
    <w:p>
      <w:pPr>
        <w:pStyle w:val="114"/>
        <w:numPr>
          <w:ilvl w:val="2"/>
          <w:numId w:val="12"/>
        </w:numPr>
        <w:spacing w:after="120"/>
        <w:ind w:leftChars="0"/>
        <w:jc w:val="both"/>
        <w:rPr>
          <w:rFonts w:hint="eastAsia" w:ascii="Times New Roman" w:hAnsi="Times New Roman" w:eastAsia="宋体" w:cs="Times New Roman"/>
          <w:b/>
          <w:bCs w:val="0"/>
          <w:i w:val="0"/>
          <w:iCs/>
          <w:szCs w:val="20"/>
          <w:lang w:val="en-US" w:eastAsia="zh-CN" w:bidi="ar-SA"/>
        </w:rPr>
      </w:pPr>
      <w:r>
        <w:rPr>
          <w:rFonts w:hint="eastAsia" w:ascii="Times New Roman" w:hAnsi="Times New Roman" w:eastAsia="宋体" w:cs="Times New Roman"/>
          <w:b/>
          <w:bCs w:val="0"/>
          <w:i w:val="0"/>
          <w:iCs/>
          <w:szCs w:val="20"/>
          <w:lang w:val="en-US" w:eastAsia="ja-JP" w:bidi="ar-SA"/>
        </w:rPr>
        <w:t>FG 30-4 and FG 4-23</w:t>
      </w:r>
    </w:p>
    <w:p>
      <w:pPr>
        <w:pStyle w:val="114"/>
        <w:numPr>
          <w:ilvl w:val="1"/>
          <w:numId w:val="12"/>
        </w:numPr>
        <w:spacing w:after="120"/>
        <w:ind w:leftChars="0"/>
        <w:jc w:val="both"/>
        <w:rPr>
          <w:rFonts w:hint="eastAsia" w:ascii="Times New Roman" w:hAnsi="Times New Roman" w:eastAsia="宋体" w:cs="Times New Roman"/>
          <w:b/>
          <w:bCs w:val="0"/>
          <w:i w:val="0"/>
          <w:iCs/>
          <w:szCs w:val="20"/>
          <w:lang w:val="en-US" w:eastAsia="zh-CN" w:bidi="ar-SA"/>
        </w:rPr>
      </w:pPr>
      <w:r>
        <w:rPr>
          <w:rFonts w:hint="eastAsia" w:ascii="Times New Roman" w:hAnsi="Times New Roman" w:eastAsia="宋体" w:cs="Times New Roman"/>
          <w:b/>
          <w:bCs w:val="0"/>
          <w:i w:val="0"/>
          <w:iCs/>
          <w:szCs w:val="20"/>
          <w:lang w:val="en-US" w:eastAsia="ja-JP" w:bidi="ar-SA"/>
        </w:rPr>
        <w:t>FG 30-4e</w:t>
      </w:r>
    </w:p>
    <w:p>
      <w:pPr>
        <w:pStyle w:val="114"/>
        <w:numPr>
          <w:ilvl w:val="2"/>
          <w:numId w:val="12"/>
        </w:numPr>
        <w:spacing w:after="120"/>
        <w:ind w:leftChars="0"/>
        <w:jc w:val="both"/>
        <w:rPr>
          <w:rFonts w:hint="eastAsia" w:ascii="Times New Roman" w:hAnsi="Times New Roman" w:eastAsia="宋体" w:cs="Times New Roman"/>
          <w:b/>
          <w:bCs w:val="0"/>
          <w:i w:val="0"/>
          <w:iCs/>
          <w:szCs w:val="20"/>
          <w:lang w:val="en-US" w:eastAsia="zh-CN" w:bidi="ar-SA"/>
        </w:rPr>
      </w:pPr>
      <w:r>
        <w:rPr>
          <w:rFonts w:hint="eastAsia" w:ascii="Times New Roman" w:hAnsi="Times New Roman" w:eastAsia="宋体" w:cs="Times New Roman"/>
          <w:b/>
          <w:bCs w:val="0"/>
          <w:i w:val="0"/>
          <w:iCs/>
          <w:szCs w:val="20"/>
          <w:lang w:val="en-US" w:eastAsia="ja-JP" w:bidi="ar-SA"/>
        </w:rPr>
        <w:t>FG 30-4a or 30-4b or 30-4c</w:t>
      </w:r>
    </w:p>
    <w:p>
      <w:pPr>
        <w:pStyle w:val="114"/>
        <w:numPr>
          <w:ilvl w:val="1"/>
          <w:numId w:val="12"/>
        </w:numPr>
        <w:spacing w:after="120"/>
        <w:ind w:leftChars="0"/>
        <w:jc w:val="both"/>
        <w:rPr>
          <w:rFonts w:hint="eastAsia" w:ascii="Times New Roman" w:hAnsi="Times New Roman" w:eastAsia="宋体" w:cs="Times New Roman"/>
          <w:b/>
          <w:bCs w:val="0"/>
          <w:i w:val="0"/>
          <w:iCs/>
          <w:szCs w:val="20"/>
          <w:lang w:val="en-US" w:eastAsia="zh-CN" w:bidi="ar-SA"/>
        </w:rPr>
      </w:pPr>
      <w:r>
        <w:rPr>
          <w:rFonts w:hint="eastAsia" w:ascii="Times New Roman" w:hAnsi="Times New Roman" w:eastAsia="宋体" w:cs="Times New Roman"/>
          <w:b/>
          <w:bCs w:val="0"/>
          <w:i w:val="0"/>
          <w:iCs/>
          <w:szCs w:val="20"/>
          <w:lang w:val="en-US" w:eastAsia="ja-JP" w:bidi="ar-SA"/>
        </w:rPr>
        <w:t>FG 30-4f</w:t>
      </w:r>
    </w:p>
    <w:p>
      <w:pPr>
        <w:pStyle w:val="114"/>
        <w:numPr>
          <w:ilvl w:val="2"/>
          <w:numId w:val="12"/>
        </w:numPr>
        <w:spacing w:after="120"/>
        <w:ind w:leftChars="0"/>
        <w:jc w:val="both"/>
        <w:rPr>
          <w:rFonts w:hint="eastAsia" w:ascii="Times New Roman" w:hAnsi="Times New Roman" w:eastAsia="宋体" w:cs="Times New Roman"/>
          <w:b/>
          <w:bCs w:val="0"/>
          <w:i w:val="0"/>
          <w:iCs/>
          <w:szCs w:val="20"/>
          <w:lang w:val="en-US" w:eastAsia="zh-CN" w:bidi="ar-SA"/>
        </w:rPr>
      </w:pPr>
      <w:r>
        <w:rPr>
          <w:rFonts w:hint="eastAsia" w:ascii="Times New Roman" w:hAnsi="Times New Roman" w:eastAsia="宋体" w:cs="Times New Roman"/>
          <w:b/>
          <w:bCs w:val="0"/>
          <w:i w:val="0"/>
          <w:iCs/>
          <w:szCs w:val="20"/>
          <w:lang w:val="en-US" w:eastAsia="ja-JP" w:bidi="ar-SA"/>
        </w:rPr>
        <w:t>FG 30-4d, 4-23</w:t>
      </w:r>
    </w:p>
    <w:p>
      <w:pPr>
        <w:pStyle w:val="114"/>
        <w:numPr>
          <w:ilvl w:val="1"/>
          <w:numId w:val="12"/>
        </w:numPr>
        <w:spacing w:after="120"/>
        <w:ind w:leftChars="0"/>
        <w:jc w:val="both"/>
        <w:rPr>
          <w:rFonts w:hint="eastAsia" w:ascii="Times New Roman" w:hAnsi="Times New Roman" w:eastAsia="宋体" w:cs="Times New Roman"/>
          <w:b/>
          <w:bCs w:val="0"/>
          <w:i w:val="0"/>
          <w:iCs/>
          <w:szCs w:val="20"/>
          <w:lang w:val="en-US" w:eastAsia="zh-CN" w:bidi="ar-SA"/>
        </w:rPr>
      </w:pPr>
      <w:r>
        <w:rPr>
          <w:rFonts w:hint="eastAsia" w:ascii="Times New Roman" w:hAnsi="Times New Roman" w:eastAsia="宋体" w:cs="Times New Roman"/>
          <w:b/>
          <w:bCs w:val="0"/>
          <w:i w:val="0"/>
          <w:iCs/>
          <w:szCs w:val="20"/>
          <w:lang w:val="en-US" w:eastAsia="ja-JP" w:bidi="ar-SA"/>
        </w:rPr>
        <w:t>FG 30-4g</w:t>
      </w:r>
    </w:p>
    <w:p>
      <w:pPr>
        <w:pStyle w:val="114"/>
        <w:numPr>
          <w:ilvl w:val="2"/>
          <w:numId w:val="12"/>
        </w:numPr>
        <w:spacing w:after="120"/>
        <w:ind w:leftChars="0"/>
        <w:jc w:val="both"/>
        <w:rPr>
          <w:rFonts w:hint="eastAsia" w:ascii="Times New Roman" w:hAnsi="Times New Roman" w:eastAsia="宋体" w:cs="Times New Roman"/>
          <w:b/>
          <w:bCs w:val="0"/>
          <w:i w:val="0"/>
          <w:iCs/>
          <w:szCs w:val="20"/>
          <w:lang w:val="en-US" w:eastAsia="zh-CN" w:bidi="ar-SA"/>
        </w:rPr>
      </w:pPr>
      <w:r>
        <w:rPr>
          <w:rFonts w:hint="eastAsia" w:ascii="Times New Roman" w:hAnsi="Times New Roman" w:eastAsia="宋体" w:cs="Times New Roman"/>
          <w:b/>
          <w:bCs w:val="0"/>
          <w:i w:val="0"/>
          <w:iCs/>
          <w:szCs w:val="20"/>
          <w:lang w:val="en-US" w:eastAsia="ja-JP" w:bidi="ar-SA"/>
        </w:rPr>
        <w:t>FG 30-4</w:t>
      </w:r>
    </w:p>
    <w:p>
      <w:pPr>
        <w:pStyle w:val="114"/>
        <w:numPr>
          <w:ilvl w:val="1"/>
          <w:numId w:val="12"/>
        </w:numPr>
        <w:spacing w:after="120"/>
        <w:ind w:leftChars="0"/>
        <w:jc w:val="both"/>
        <w:rPr>
          <w:rFonts w:hint="eastAsia" w:ascii="Times New Roman" w:hAnsi="Times New Roman" w:eastAsia="宋体" w:cs="Times New Roman"/>
          <w:b/>
          <w:bCs w:val="0"/>
          <w:i w:val="0"/>
          <w:iCs/>
          <w:szCs w:val="20"/>
          <w:lang w:val="en-US" w:eastAsia="zh-CN" w:bidi="ar-SA"/>
        </w:rPr>
      </w:pPr>
      <w:r>
        <w:rPr>
          <w:rFonts w:hint="eastAsia" w:ascii="Times New Roman" w:hAnsi="Times New Roman" w:eastAsia="宋体" w:cs="Times New Roman"/>
          <w:b/>
          <w:bCs w:val="0"/>
          <w:i w:val="0"/>
          <w:iCs/>
          <w:szCs w:val="20"/>
          <w:lang w:val="en-US" w:eastAsia="ja-JP" w:bidi="ar-SA"/>
        </w:rPr>
        <w:t>FG 30-4h</w:t>
      </w:r>
    </w:p>
    <w:p>
      <w:pPr>
        <w:pStyle w:val="114"/>
        <w:numPr>
          <w:ilvl w:val="2"/>
          <w:numId w:val="12"/>
        </w:numPr>
        <w:spacing w:after="120"/>
        <w:ind w:leftChars="0"/>
        <w:jc w:val="both"/>
        <w:rPr>
          <w:rFonts w:hint="default"/>
          <w:b w:val="0"/>
          <w:bCs/>
          <w:i w:val="0"/>
          <w:iCs/>
          <w:lang w:val="en-US" w:eastAsia="zh-CN"/>
        </w:rPr>
      </w:pPr>
      <w:r>
        <w:rPr>
          <w:rFonts w:hint="eastAsia" w:ascii="Times New Roman" w:hAnsi="Times New Roman" w:eastAsia="宋体" w:cs="Times New Roman"/>
          <w:b/>
          <w:bCs w:val="0"/>
          <w:i w:val="0"/>
          <w:iCs/>
          <w:szCs w:val="20"/>
          <w:lang w:val="en-US" w:eastAsia="ja-JP" w:bidi="ar-SA"/>
        </w:rPr>
        <w:t>FG 30-4a or 30-4b or 30-4c or 30-4d</w:t>
      </w:r>
    </w:p>
    <w:p>
      <w:pPr>
        <w:pStyle w:val="3"/>
        <w:rPr>
          <w:lang w:val="en-US" w:eastAsia="zh-CN"/>
        </w:rPr>
      </w:pPr>
      <w:r>
        <w:rPr>
          <w:rFonts w:hint="eastAsia"/>
          <w:lang w:val="en-US" w:eastAsia="zh-CN"/>
        </w:rPr>
        <w:t>Dynamic PUCCH repetitions</w:t>
      </w:r>
    </w:p>
    <w:p>
      <w:pPr>
        <w:bidi w:val="0"/>
        <w:rPr>
          <w:rFonts w:hint="default"/>
          <w:lang w:val="en-US" w:eastAsia="zh-CN"/>
        </w:rPr>
      </w:pPr>
      <w:r>
        <w:rPr>
          <w:rFonts w:hint="eastAsia"/>
          <w:lang w:val="en-US" w:eastAsia="zh-CN"/>
        </w:rPr>
        <w:t xml:space="preserve">The only remaining issue for FG 30-5 is the prerequisite FG. In our view, both legacy FG 4-23 for PUCCH repetition for PUCCH format 1/3/4 or new Rel-17 FG 25-2 for PUCCH repetition for PUCCH format 0/2 are the prerequisite FG for FG 30-5. </w:t>
      </w:r>
    </w:p>
    <w:p>
      <w:pPr>
        <w:bidi w:val="0"/>
        <w:rPr>
          <w:rFonts w:hint="default" w:ascii="Arial" w:hAnsi="Arial" w:eastAsia="宋体"/>
          <w:lang w:val="en-US" w:eastAsia="zh-CN"/>
        </w:rPr>
      </w:pPr>
      <w:r>
        <w:rPr>
          <w:rFonts w:hint="eastAsia"/>
          <w:b/>
          <w:bCs w:val="0"/>
          <w:i/>
          <w:iCs w:val="0"/>
          <w:lang w:val="en-GB" w:eastAsia="zh-CN"/>
        </w:rPr>
        <w:t xml:space="preserve">Proposal </w:t>
      </w:r>
      <w:r>
        <w:rPr>
          <w:rFonts w:hint="eastAsia"/>
          <w:b/>
          <w:bCs w:val="0"/>
          <w:i/>
          <w:iCs w:val="0"/>
          <w:lang w:val="en-US" w:eastAsia="zh-CN"/>
        </w:rPr>
        <w:t xml:space="preserve">5: For FG 30-5, the prerequisite FG is 4-23 or 25-2. </w:t>
      </w:r>
    </w:p>
    <w:p>
      <w:pPr>
        <w:pStyle w:val="3"/>
        <w:rPr>
          <w:rFonts w:hint="default" w:ascii="Arial" w:hAnsi="Arial"/>
          <w:lang w:val="en-US" w:eastAsia="zh-CN"/>
        </w:rPr>
      </w:pPr>
      <w:r>
        <w:rPr>
          <w:rFonts w:hint="eastAsia" w:ascii="Arial" w:hAnsi="Arial"/>
          <w:lang w:val="en-US" w:eastAsia="zh-CN"/>
        </w:rPr>
        <w:t>Msg3</w:t>
      </w:r>
      <w:r>
        <w:rPr>
          <w:rFonts w:hint="eastAsia"/>
          <w:lang w:val="en-US" w:eastAsia="zh-CN"/>
        </w:rPr>
        <w:t xml:space="preserve"> PUSCH</w:t>
      </w:r>
      <w:r>
        <w:rPr>
          <w:rFonts w:hint="eastAsia" w:ascii="Arial" w:hAnsi="Arial"/>
          <w:lang w:val="en-US" w:eastAsia="zh-CN"/>
        </w:rPr>
        <w:t xml:space="preserve"> repetition</w:t>
      </w:r>
    </w:p>
    <w:p>
      <w:pPr>
        <w:pStyle w:val="87"/>
        <w:numPr>
          <w:ilvl w:val="0"/>
          <w:numId w:val="0"/>
        </w:numPr>
        <w:rPr>
          <w:rFonts w:hint="default"/>
          <w:b w:val="0"/>
          <w:bCs/>
          <w:i w:val="0"/>
          <w:iCs/>
          <w:lang w:val="en-US" w:eastAsia="zh-CN"/>
        </w:rPr>
      </w:pPr>
      <w:r>
        <w:rPr>
          <w:rFonts w:hint="eastAsia"/>
          <w:b w:val="0"/>
          <w:bCs/>
          <w:i w:val="0"/>
          <w:iCs/>
          <w:lang w:val="en-US" w:eastAsia="zh-CN"/>
        </w:rPr>
        <w:t xml:space="preserve">For FG 30-6, the only remaining issue is the UE capability reporting granularity. </w:t>
      </w:r>
      <w:r>
        <w:rPr>
          <w:rFonts w:hint="eastAsia"/>
          <w:lang w:val="en-US" w:eastAsia="zh-CN"/>
        </w:rPr>
        <w:t xml:space="preserve">In our view, </w:t>
      </w:r>
      <w:r>
        <w:rPr>
          <w:rFonts w:hint="eastAsia"/>
          <w:b w:val="0"/>
          <w:bCs/>
          <w:i w:val="0"/>
          <w:iCs/>
          <w:lang w:val="en-US" w:eastAsia="zh-CN"/>
        </w:rPr>
        <w:t>it</w:t>
      </w:r>
      <w:r>
        <w:rPr>
          <w:rFonts w:hint="default"/>
          <w:b w:val="0"/>
          <w:bCs/>
          <w:i w:val="0"/>
          <w:iCs/>
          <w:lang w:val="en-US" w:eastAsia="zh-CN"/>
        </w:rPr>
        <w:t>’</w:t>
      </w:r>
      <w:r>
        <w:rPr>
          <w:rFonts w:hint="eastAsia"/>
          <w:b w:val="0"/>
          <w:bCs/>
          <w:i w:val="0"/>
          <w:iCs/>
          <w:lang w:val="en-US" w:eastAsia="zh-CN"/>
        </w:rPr>
        <w:t>s sufficient for reporting by per UE with no need differentiation for TDD/FDD or FR1/FR2 or mixture of them.</w:t>
      </w:r>
    </w:p>
    <w:p>
      <w:pPr>
        <w:rPr>
          <w:b/>
          <w:bCs w:val="0"/>
          <w:lang w:eastAsia="zh-CN"/>
        </w:rPr>
      </w:pPr>
      <w:r>
        <w:rPr>
          <w:rFonts w:hint="eastAsia"/>
          <w:b/>
          <w:bCs w:val="0"/>
          <w:i/>
          <w:iCs w:val="0"/>
          <w:lang w:val="en-GB" w:eastAsia="zh-CN"/>
        </w:rPr>
        <w:t xml:space="preserve">Proposal </w:t>
      </w:r>
      <w:r>
        <w:rPr>
          <w:rFonts w:hint="eastAsia"/>
          <w:b/>
          <w:bCs w:val="0"/>
          <w:i/>
          <w:iCs w:val="0"/>
          <w:lang w:val="en-US" w:eastAsia="zh-CN"/>
        </w:rPr>
        <w:t>6: For FG 30-6, support per UE reporting and no n</w:t>
      </w:r>
      <w:r>
        <w:rPr>
          <w:rFonts w:hint="default" w:ascii="Times New Roman" w:hAnsi="Times New Roman" w:cs="Times New Roman"/>
          <w:b/>
          <w:bCs w:val="0"/>
          <w:i/>
          <w:iCs w:val="0"/>
          <w:szCs w:val="18"/>
          <w:lang w:eastAsia="ja-JP"/>
        </w:rPr>
        <w:t>eed of differentiation</w:t>
      </w:r>
      <w:r>
        <w:rPr>
          <w:rFonts w:hint="eastAsia" w:cs="Times New Roman"/>
          <w:b/>
          <w:bCs w:val="0"/>
          <w:i/>
          <w:iCs w:val="0"/>
          <w:szCs w:val="18"/>
          <w:lang w:val="en-US" w:eastAsia="zh-CN"/>
        </w:rPr>
        <w:t xml:space="preserve"> for </w:t>
      </w:r>
      <w:r>
        <w:rPr>
          <w:rFonts w:hint="default" w:ascii="Times New Roman" w:hAnsi="Times New Roman" w:cs="Times New Roman"/>
          <w:b/>
          <w:bCs w:val="0"/>
          <w:i/>
          <w:iCs w:val="0"/>
          <w:szCs w:val="18"/>
          <w:lang w:eastAsia="ja-JP"/>
        </w:rPr>
        <w:t>FDD/TDD</w:t>
      </w:r>
      <w:r>
        <w:rPr>
          <w:rFonts w:hint="eastAsia" w:cs="Times New Roman"/>
          <w:b/>
          <w:bCs w:val="0"/>
          <w:i/>
          <w:iCs w:val="0"/>
          <w:szCs w:val="18"/>
          <w:lang w:val="en-US" w:eastAsia="zh-CN"/>
        </w:rPr>
        <w:t xml:space="preserve">, FR1/FR2 or mixture of them. </w:t>
      </w:r>
    </w:p>
    <w:p>
      <w:pPr>
        <w:pStyle w:val="2"/>
        <w:rPr>
          <w:lang w:eastAsia="zh-CN"/>
        </w:rPr>
      </w:pPr>
      <w:r>
        <w:rPr>
          <w:rFonts w:hint="eastAsia"/>
          <w:lang w:eastAsia="zh-CN"/>
        </w:rPr>
        <w:t>C</w:t>
      </w:r>
      <w:r>
        <w:rPr>
          <w:lang w:eastAsia="zh-CN"/>
        </w:rPr>
        <w:t>onclusion</w:t>
      </w:r>
    </w:p>
    <w:p>
      <w:pPr>
        <w:rPr>
          <w:rFonts w:hint="eastAsia"/>
          <w:lang w:val="en-US" w:eastAsia="zh-CN"/>
        </w:rPr>
      </w:pPr>
      <w:r>
        <w:rPr>
          <w:rFonts w:hint="eastAsia"/>
          <w:lang w:val="en-US" w:eastAsia="zh-CN"/>
        </w:rPr>
        <w:t xml:space="preserve">Based on the discussion, we have the following proposals. </w:t>
      </w:r>
    </w:p>
    <w:p>
      <w:pPr>
        <w:pStyle w:val="114"/>
        <w:numPr>
          <w:ilvl w:val="0"/>
          <w:numId w:val="0"/>
        </w:numPr>
        <w:spacing w:after="120" w:afterLines="0" w:line="240" w:lineRule="auto"/>
        <w:rPr>
          <w:rFonts w:hint="eastAsia"/>
          <w:b w:val="0"/>
          <w:bCs/>
          <w:i/>
          <w:iCs w:val="0"/>
          <w:lang w:val="en-US" w:eastAsia="zh-CN"/>
        </w:rPr>
      </w:pPr>
      <w:r>
        <w:rPr>
          <w:rFonts w:hint="eastAsia"/>
          <w:b/>
          <w:i/>
          <w:iCs w:val="0"/>
          <w:lang w:val="en-GB" w:eastAsia="zh-CN"/>
        </w:rPr>
        <w:t xml:space="preserve">Proposal </w:t>
      </w:r>
      <w:r>
        <w:rPr>
          <w:rFonts w:hint="eastAsia"/>
          <w:b/>
          <w:i/>
          <w:iCs w:val="0"/>
          <w:lang w:val="en-US" w:eastAsia="zh-CN"/>
        </w:rPr>
        <w:t>1</w:t>
      </w:r>
      <w:r>
        <w:rPr>
          <w:rFonts w:hint="eastAsia"/>
          <w:b/>
          <w:i/>
          <w:iCs w:val="0"/>
          <w:lang w:val="en-GB" w:eastAsia="zh-CN"/>
        </w:rPr>
        <w:t xml:space="preserve">: </w:t>
      </w:r>
      <w:r>
        <w:rPr>
          <w:rFonts w:hint="eastAsia"/>
          <w:b/>
          <w:i/>
          <w:iCs w:val="0"/>
          <w:lang w:val="en-US" w:eastAsia="zh-CN"/>
        </w:rPr>
        <w:t xml:space="preserve">For FG 30-2, adopt the following updates. </w:t>
      </w:r>
      <w:r>
        <w:rPr>
          <w:rFonts w:hint="eastAsia"/>
          <w:b w:val="0"/>
          <w:bCs/>
          <w:i/>
          <w:iCs w:val="0"/>
          <w:lang w:val="en-US" w:eastAsia="zh-CN"/>
        </w:rPr>
        <w:t xml:space="preserve"> </w:t>
      </w:r>
    </w:p>
    <w:tbl>
      <w:tblPr>
        <w:tblStyle w:val="50"/>
        <w:tblW w:w="99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559"/>
        <w:gridCol w:w="6371"/>
        <w:gridCol w:w="12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Index</w:t>
            </w:r>
          </w:p>
        </w:tc>
        <w:tc>
          <w:tcPr>
            <w:tcW w:w="1559"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Feature group</w:t>
            </w:r>
          </w:p>
        </w:tc>
        <w:tc>
          <w:tcPr>
            <w:tcW w:w="6371"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Components</w:t>
            </w:r>
          </w:p>
        </w:tc>
        <w:tc>
          <w:tcPr>
            <w:tcW w:w="1277"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Prerequisite feature groups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shd w:val="clear" w:color="auto" w:fill="auto"/>
          </w:tcPr>
          <w:p>
            <w:pPr>
              <w:pStyle w:val="65"/>
              <w:rPr>
                <w:rFonts w:hint="default" w:ascii="Times New Roman" w:hAnsi="Times New Roman" w:cs="Times New Roman"/>
                <w:szCs w:val="18"/>
                <w:lang w:eastAsia="zh-CN"/>
              </w:rPr>
            </w:pPr>
            <w:r>
              <w:rPr>
                <w:rFonts w:hint="default" w:ascii="Times New Roman" w:hAnsi="Times New Roman" w:cs="Times New Roman"/>
                <w:szCs w:val="18"/>
                <w:lang w:eastAsia="zh-CN"/>
              </w:rPr>
              <w:t>30-2</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pStyle w:val="6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PUSCH Type A repetitions based on available slots</w:t>
            </w:r>
          </w:p>
        </w:tc>
        <w:tc>
          <w:tcPr>
            <w:tcW w:w="6371"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120" w:afterLines="50"/>
              <w:contextualSpacing/>
              <w:jc w:val="both"/>
              <w:rPr>
                <w:rFonts w:hint="default" w:ascii="Times New Roman" w:hAnsi="Times New Roman" w:cs="Times New Roman"/>
                <w:sz w:val="18"/>
                <w:szCs w:val="18"/>
              </w:rPr>
            </w:pPr>
            <w:r>
              <w:rPr>
                <w:rFonts w:hint="default" w:ascii="Times New Roman" w:hAnsi="Times New Roman" w:cs="Times New Roman"/>
                <w:sz w:val="18"/>
                <w:szCs w:val="18"/>
              </w:rPr>
              <w:t xml:space="preserve">Transmission occasions for </w:t>
            </w:r>
            <w:r>
              <w:rPr>
                <w:rFonts w:hint="eastAsia" w:ascii="Times New Roman" w:hAnsi="Times New Roman" w:cs="Times New Roman"/>
                <w:color w:val="FF0000"/>
                <w:sz w:val="18"/>
                <w:szCs w:val="18"/>
                <w:u w:val="single"/>
                <w:lang w:val="en-US" w:eastAsia="zh-CN"/>
              </w:rPr>
              <w:t>K&gt;1</w:t>
            </w:r>
            <w:r>
              <w:rPr>
                <w:rFonts w:hint="default" w:ascii="Times New Roman" w:hAnsi="Times New Roman" w:cs="Times New Roman"/>
                <w:strike/>
                <w:dstrike w:val="0"/>
                <w:color w:val="FF0000"/>
                <w:sz w:val="18"/>
                <w:szCs w:val="18"/>
              </w:rPr>
              <w:t>[K]</w:t>
            </w:r>
            <w:r>
              <w:rPr>
                <w:rFonts w:hint="default" w:ascii="Times New Roman" w:hAnsi="Times New Roman" w:cs="Times New Roman"/>
                <w:sz w:val="18"/>
                <w:szCs w:val="18"/>
              </w:rPr>
              <w:t xml:space="preserve"> repetitions for dynamic and configured grant PUSCH are determined on the basis of available slots.</w:t>
            </w:r>
          </w:p>
        </w:tc>
        <w:tc>
          <w:tcPr>
            <w:tcW w:w="1277" w:type="dxa"/>
            <w:tcBorders>
              <w:top w:val="single" w:color="auto" w:sz="4" w:space="0"/>
              <w:left w:val="single" w:color="auto" w:sz="4" w:space="0"/>
              <w:bottom w:val="single" w:color="auto" w:sz="4" w:space="0"/>
              <w:right w:val="single" w:color="auto" w:sz="4" w:space="0"/>
            </w:tcBorders>
            <w:shd w:val="clear" w:color="auto" w:fill="auto"/>
          </w:tcPr>
          <w:p>
            <w:pPr>
              <w:pStyle w:val="65"/>
              <w:rPr>
                <w:rFonts w:hint="default" w:ascii="Times New Roman" w:hAnsi="Times New Roman" w:eastAsia="ＭＳ 明朝" w:cs="Times New Roman"/>
                <w:szCs w:val="18"/>
                <w:lang w:eastAsia="ja-JP"/>
              </w:rPr>
            </w:pPr>
            <w:r>
              <w:rPr>
                <w:rFonts w:hint="default" w:ascii="Times New Roman" w:hAnsi="Times New Roman" w:eastAsia="ＭＳ 明朝" w:cs="Times New Roman"/>
                <w:szCs w:val="18"/>
                <w:lang w:eastAsia="ja-JP"/>
              </w:rPr>
              <w:t>One of {5-14, 5-16, 5-17</w:t>
            </w:r>
            <w:r>
              <w:rPr>
                <w:rFonts w:hint="default" w:ascii="Times New Roman" w:hAnsi="Times New Roman" w:eastAsia="ＭＳ 明朝" w:cs="Times New Roman"/>
                <w:strike/>
                <w:dstrike w:val="0"/>
                <w:color w:val="FF0000"/>
                <w:szCs w:val="18"/>
                <w:lang w:eastAsia="ja-JP"/>
              </w:rPr>
              <w:t>, [11-6, 30-1]</w:t>
            </w:r>
            <w:r>
              <w:rPr>
                <w:rFonts w:hint="default" w:ascii="Times New Roman" w:hAnsi="Times New Roman" w:eastAsia="ＭＳ 明朝" w:cs="Times New Roman"/>
                <w:szCs w:val="18"/>
                <w:lang w:eastAsia="ja-JP"/>
              </w:rPr>
              <w:t>}</w:t>
            </w:r>
          </w:p>
        </w:tc>
      </w:tr>
    </w:tbl>
    <w:p>
      <w:pPr>
        <w:rPr>
          <w:rFonts w:hint="eastAsia"/>
          <w:lang w:val="en-US" w:eastAsia="zh-CN"/>
        </w:rPr>
      </w:pPr>
    </w:p>
    <w:p>
      <w:pPr>
        <w:pStyle w:val="114"/>
        <w:numPr>
          <w:ilvl w:val="0"/>
          <w:numId w:val="0"/>
        </w:numPr>
        <w:spacing w:after="120" w:afterLines="0" w:line="240" w:lineRule="auto"/>
        <w:rPr>
          <w:b/>
          <w:lang w:eastAsia="zh-CN"/>
        </w:rPr>
      </w:pPr>
      <w:r>
        <w:rPr>
          <w:rFonts w:hint="eastAsia"/>
          <w:b/>
          <w:i/>
          <w:iCs w:val="0"/>
          <w:lang w:val="en-GB" w:eastAsia="zh-CN"/>
        </w:rPr>
        <w:t xml:space="preserve">Proposal </w:t>
      </w:r>
      <w:r>
        <w:rPr>
          <w:rFonts w:hint="eastAsia"/>
          <w:b/>
          <w:i/>
          <w:iCs w:val="0"/>
          <w:lang w:val="en-US" w:eastAsia="zh-CN"/>
        </w:rPr>
        <w:t>2</w:t>
      </w:r>
      <w:r>
        <w:rPr>
          <w:rFonts w:hint="eastAsia"/>
          <w:b/>
          <w:i/>
          <w:iCs w:val="0"/>
          <w:lang w:val="en-GB" w:eastAsia="zh-CN"/>
        </w:rPr>
        <w:t xml:space="preserve">: </w:t>
      </w:r>
      <w:r>
        <w:rPr>
          <w:rFonts w:hint="eastAsia"/>
          <w:b/>
          <w:i/>
          <w:iCs w:val="0"/>
          <w:lang w:val="en-US" w:eastAsia="zh-CN"/>
        </w:rPr>
        <w:t xml:space="preserve">For FGs for TBoMS, no prerequisite is needed for FG 30-3 and the prerequisite of FG 30-3a is FG 30-3. </w:t>
      </w:r>
    </w:p>
    <w:p>
      <w:pPr>
        <w:pStyle w:val="114"/>
        <w:numPr>
          <w:ilvl w:val="0"/>
          <w:numId w:val="0"/>
        </w:numPr>
        <w:spacing w:after="120" w:afterLines="0" w:line="240" w:lineRule="auto"/>
        <w:rPr>
          <w:rFonts w:hint="default"/>
          <w:b/>
          <w:bCs w:val="0"/>
          <w:i/>
          <w:iCs w:val="0"/>
          <w:lang w:val="en-US" w:eastAsia="zh-CN"/>
        </w:rPr>
      </w:pPr>
      <w:r>
        <w:rPr>
          <w:rFonts w:hint="eastAsia"/>
          <w:b/>
          <w:bCs w:val="0"/>
          <w:i/>
          <w:iCs w:val="0"/>
          <w:lang w:val="en-GB" w:eastAsia="zh-CN"/>
        </w:rPr>
        <w:t xml:space="preserve">Proposal </w:t>
      </w:r>
      <w:r>
        <w:rPr>
          <w:rFonts w:hint="eastAsia"/>
          <w:b/>
          <w:bCs w:val="0"/>
          <w:i/>
          <w:iCs w:val="0"/>
          <w:lang w:val="en-US" w:eastAsia="zh-CN"/>
        </w:rPr>
        <w:t>3</w:t>
      </w:r>
      <w:r>
        <w:rPr>
          <w:rFonts w:hint="eastAsia"/>
          <w:b/>
          <w:bCs w:val="0"/>
          <w:i/>
          <w:iCs w:val="0"/>
          <w:lang w:val="en-GB" w:eastAsia="zh-CN"/>
        </w:rPr>
        <w:t xml:space="preserve">: </w:t>
      </w:r>
      <w:r>
        <w:rPr>
          <w:rFonts w:hint="eastAsia"/>
          <w:b/>
          <w:bCs w:val="0"/>
          <w:i/>
          <w:iCs w:val="0"/>
          <w:lang w:val="en-US" w:eastAsia="zh-CN"/>
        </w:rPr>
        <w:t xml:space="preserve">For FG 30-4, no prerequisite is needed, and the following note should be added. </w:t>
      </w:r>
    </w:p>
    <w:p>
      <w:pPr>
        <w:pStyle w:val="87"/>
        <w:numPr>
          <w:ilvl w:val="0"/>
          <w:numId w:val="10"/>
        </w:numPr>
        <w:ind w:left="840" w:leftChars="0" w:hanging="420" w:firstLineChars="0"/>
        <w:rPr>
          <w:rFonts w:hint="eastAsia"/>
          <w:b/>
          <w:bCs w:val="0"/>
          <w:i/>
          <w:iCs w:val="0"/>
          <w:sz w:val="21"/>
          <w:szCs w:val="21"/>
          <w:lang w:eastAsia="zh-CN"/>
        </w:rPr>
      </w:pPr>
      <w:r>
        <w:rPr>
          <w:rFonts w:hint="eastAsia"/>
          <w:b/>
          <w:bCs w:val="0"/>
          <w:i/>
          <w:iCs w:val="0"/>
          <w:sz w:val="21"/>
          <w:szCs w:val="21"/>
          <w:lang w:val="en-US" w:eastAsia="zh-CN"/>
        </w:rPr>
        <w:t>T</w:t>
      </w:r>
      <w:r>
        <w:rPr>
          <w:rFonts w:hint="eastAsia"/>
          <w:b/>
          <w:bCs w:val="0"/>
          <w:i/>
          <w:iCs w:val="0"/>
          <w:sz w:val="21"/>
          <w:szCs w:val="21"/>
          <w:lang w:eastAsia="ja-JP"/>
        </w:rPr>
        <w:t xml:space="preserve">he set of values of </w:t>
      </w:r>
      <w:r>
        <w:rPr>
          <w:rFonts w:hint="eastAsia"/>
          <w:b/>
          <w:bCs w:val="0"/>
          <w:i/>
          <w:iCs w:val="0"/>
          <w:sz w:val="21"/>
          <w:szCs w:val="21"/>
          <w:lang w:val="en-US" w:eastAsia="zh-CN"/>
        </w:rPr>
        <w:t xml:space="preserve">maximum </w:t>
      </w:r>
      <w:r>
        <w:rPr>
          <w:rFonts w:hint="eastAsia"/>
          <w:b/>
          <w:bCs w:val="0"/>
          <w:i/>
          <w:iCs w:val="0"/>
          <w:sz w:val="21"/>
          <w:szCs w:val="21"/>
          <w:lang w:eastAsia="ja-JP"/>
        </w:rPr>
        <w:t>duration lengths for FDD are {4, 8, 16, 32} slots</w:t>
      </w:r>
      <w:r>
        <w:rPr>
          <w:rFonts w:hint="eastAsia"/>
          <w:b/>
          <w:bCs w:val="0"/>
          <w:i/>
          <w:iCs w:val="0"/>
          <w:sz w:val="21"/>
          <w:szCs w:val="21"/>
          <w:lang w:val="en-US" w:eastAsia="zh-CN"/>
        </w:rPr>
        <w:t xml:space="preserve">. </w:t>
      </w:r>
    </w:p>
    <w:p>
      <w:pPr>
        <w:pStyle w:val="87"/>
        <w:numPr>
          <w:ilvl w:val="0"/>
          <w:numId w:val="11"/>
        </w:numPr>
        <w:ind w:left="840" w:leftChars="0" w:hanging="420" w:firstLineChars="0"/>
        <w:rPr>
          <w:rFonts w:hint="eastAsia"/>
          <w:lang w:val="en-US" w:eastAsia="zh-CN"/>
        </w:rPr>
      </w:pPr>
      <w:r>
        <w:rPr>
          <w:rFonts w:hint="eastAsia"/>
          <w:b/>
          <w:bCs w:val="0"/>
          <w:i/>
          <w:iCs w:val="0"/>
          <w:sz w:val="21"/>
          <w:szCs w:val="21"/>
          <w:lang w:val="en-US" w:eastAsia="zh-CN"/>
        </w:rPr>
        <w:t>T</w:t>
      </w:r>
      <w:r>
        <w:rPr>
          <w:rFonts w:hint="eastAsia"/>
          <w:b/>
          <w:bCs w:val="0"/>
          <w:i/>
          <w:iCs w:val="0"/>
          <w:sz w:val="21"/>
          <w:szCs w:val="21"/>
          <w:lang w:eastAsia="zh-CN"/>
        </w:rPr>
        <w:t xml:space="preserve">he set of values of </w:t>
      </w:r>
      <w:r>
        <w:rPr>
          <w:rFonts w:hint="eastAsia"/>
          <w:b/>
          <w:bCs w:val="0"/>
          <w:i/>
          <w:iCs w:val="0"/>
          <w:sz w:val="21"/>
          <w:szCs w:val="21"/>
          <w:lang w:val="en-US" w:eastAsia="zh-CN"/>
        </w:rPr>
        <w:t xml:space="preserve">maximum </w:t>
      </w:r>
      <w:r>
        <w:rPr>
          <w:rFonts w:hint="eastAsia"/>
          <w:b/>
          <w:bCs w:val="0"/>
          <w:i/>
          <w:iCs w:val="0"/>
          <w:sz w:val="21"/>
          <w:szCs w:val="21"/>
          <w:lang w:eastAsia="zh-CN"/>
        </w:rPr>
        <w:t xml:space="preserve">duration lengths </w:t>
      </w:r>
      <w:r>
        <w:rPr>
          <w:rFonts w:hint="eastAsia"/>
          <w:b/>
          <w:bCs w:val="0"/>
          <w:i/>
          <w:iCs w:val="0"/>
          <w:sz w:val="21"/>
          <w:szCs w:val="21"/>
          <w:lang w:val="en-US" w:eastAsia="zh-CN"/>
        </w:rPr>
        <w:t xml:space="preserve">for TDD </w:t>
      </w:r>
      <w:r>
        <w:rPr>
          <w:rFonts w:hint="eastAsia"/>
          <w:b/>
          <w:bCs w:val="0"/>
          <w:i/>
          <w:iCs w:val="0"/>
          <w:sz w:val="21"/>
          <w:szCs w:val="21"/>
          <w:lang w:eastAsia="zh-CN"/>
        </w:rPr>
        <w:t xml:space="preserve">should </w:t>
      </w:r>
      <w:r>
        <w:rPr>
          <w:rFonts w:hint="eastAsia"/>
          <w:b/>
          <w:bCs w:val="0"/>
          <w:i/>
          <w:iCs w:val="0"/>
          <w:sz w:val="21"/>
          <w:szCs w:val="21"/>
          <w:lang w:val="en-US" w:eastAsia="zh-CN"/>
        </w:rPr>
        <w:t>are</w:t>
      </w:r>
      <w:r>
        <w:rPr>
          <w:rFonts w:hint="eastAsia"/>
          <w:b/>
          <w:bCs w:val="0"/>
          <w:i/>
          <w:iCs w:val="0"/>
          <w:sz w:val="21"/>
          <w:szCs w:val="21"/>
          <w:lang w:eastAsia="zh-CN"/>
        </w:rPr>
        <w:t xml:space="preserve"> {2, 4, 8</w:t>
      </w:r>
      <w:r>
        <w:rPr>
          <w:rFonts w:hint="eastAsia"/>
          <w:b/>
          <w:bCs w:val="0"/>
          <w:i/>
          <w:iCs w:val="0"/>
          <w:sz w:val="21"/>
          <w:szCs w:val="21"/>
          <w:lang w:val="en-US" w:eastAsia="zh-CN"/>
        </w:rPr>
        <w:t>, 16</w:t>
      </w:r>
      <w:r>
        <w:rPr>
          <w:rFonts w:hint="eastAsia"/>
          <w:b/>
          <w:bCs w:val="0"/>
          <w:i/>
          <w:iCs w:val="0"/>
          <w:sz w:val="21"/>
          <w:szCs w:val="21"/>
          <w:lang w:eastAsia="zh-CN"/>
        </w:rPr>
        <w:t>} slots</w:t>
      </w:r>
      <w:r>
        <w:rPr>
          <w:rFonts w:hint="eastAsia"/>
          <w:b/>
          <w:bCs w:val="0"/>
          <w:i/>
          <w:iCs w:val="0"/>
          <w:sz w:val="21"/>
          <w:szCs w:val="21"/>
          <w:lang w:val="en-US" w:eastAsia="zh-CN"/>
        </w:rPr>
        <w:t xml:space="preserve">. </w:t>
      </w:r>
    </w:p>
    <w:p>
      <w:pPr>
        <w:pStyle w:val="87"/>
        <w:numPr>
          <w:ilvl w:val="0"/>
          <w:numId w:val="0"/>
        </w:numPr>
        <w:rPr>
          <w:rFonts w:hint="default"/>
          <w:b w:val="0"/>
          <w:bCs/>
          <w:i w:val="0"/>
          <w:iCs/>
          <w:lang w:val="en-US" w:eastAsia="zh-CN"/>
        </w:rPr>
      </w:pPr>
      <w:r>
        <w:rPr>
          <w:rFonts w:hint="eastAsia"/>
          <w:b/>
          <w:bCs w:val="0"/>
          <w:i/>
          <w:iCs w:val="0"/>
          <w:lang w:val="en-GB" w:eastAsia="zh-CN"/>
        </w:rPr>
        <w:t xml:space="preserve">Proposal </w:t>
      </w:r>
      <w:r>
        <w:rPr>
          <w:rFonts w:hint="eastAsia"/>
          <w:b/>
          <w:bCs w:val="0"/>
          <w:i/>
          <w:iCs w:val="0"/>
          <w:lang w:val="en-US" w:eastAsia="zh-CN"/>
        </w:rPr>
        <w:t>4</w:t>
      </w:r>
      <w:r>
        <w:rPr>
          <w:rFonts w:hint="eastAsia"/>
          <w:b/>
          <w:bCs w:val="0"/>
          <w:i/>
          <w:iCs w:val="0"/>
          <w:lang w:val="en-GB" w:eastAsia="zh-CN"/>
        </w:rPr>
        <w:t xml:space="preserve">: </w:t>
      </w:r>
      <w:r>
        <w:rPr>
          <w:rFonts w:hint="eastAsia"/>
          <w:b/>
          <w:bCs w:val="0"/>
          <w:i/>
          <w:iCs w:val="0"/>
          <w:lang w:val="en-US" w:eastAsia="zh-CN"/>
        </w:rPr>
        <w:t>For FG 30-4x, the prerequisites are setting as follows, and is reported per UE with no need differentiation for TDD/FDD or FR1/FR2 or mixture of them</w:t>
      </w:r>
    </w:p>
    <w:p>
      <w:pPr>
        <w:pStyle w:val="114"/>
        <w:numPr>
          <w:ilvl w:val="1"/>
          <w:numId w:val="12"/>
        </w:numPr>
        <w:spacing w:after="120"/>
        <w:ind w:leftChars="0"/>
        <w:jc w:val="both"/>
        <w:rPr>
          <w:rFonts w:hint="eastAsia" w:ascii="Times New Roman" w:hAnsi="Times New Roman" w:eastAsia="宋体" w:cs="Times New Roman"/>
          <w:b/>
          <w:bCs w:val="0"/>
          <w:i/>
          <w:iCs w:val="0"/>
          <w:szCs w:val="20"/>
          <w:lang w:val="en-US" w:eastAsia="zh-CN" w:bidi="ar-SA"/>
        </w:rPr>
      </w:pPr>
      <w:r>
        <w:rPr>
          <w:rFonts w:hint="eastAsia" w:ascii="Times New Roman" w:hAnsi="Times New Roman" w:eastAsia="宋体" w:cs="Times New Roman"/>
          <w:b/>
          <w:bCs w:val="0"/>
          <w:i/>
          <w:iCs w:val="0"/>
          <w:szCs w:val="20"/>
          <w:lang w:val="en-US" w:eastAsia="ja-JP" w:bidi="ar-SA"/>
        </w:rPr>
        <w:t>FG 30-4a</w:t>
      </w:r>
    </w:p>
    <w:p>
      <w:pPr>
        <w:pStyle w:val="114"/>
        <w:numPr>
          <w:ilvl w:val="2"/>
          <w:numId w:val="12"/>
        </w:numPr>
        <w:spacing w:after="120"/>
        <w:ind w:leftChars="0"/>
        <w:jc w:val="both"/>
        <w:rPr>
          <w:rFonts w:hint="eastAsia" w:ascii="Times New Roman" w:hAnsi="Times New Roman" w:eastAsia="宋体" w:cs="Times New Roman"/>
          <w:b/>
          <w:bCs w:val="0"/>
          <w:i/>
          <w:iCs w:val="0"/>
          <w:szCs w:val="20"/>
          <w:lang w:val="en-US" w:eastAsia="zh-CN" w:bidi="ar-SA"/>
        </w:rPr>
      </w:pPr>
      <w:r>
        <w:rPr>
          <w:rFonts w:hint="eastAsia" w:ascii="Times New Roman" w:hAnsi="Times New Roman" w:eastAsia="宋体" w:cs="Times New Roman"/>
          <w:b/>
          <w:bCs w:val="0"/>
          <w:i/>
          <w:iCs w:val="0"/>
          <w:szCs w:val="20"/>
          <w:lang w:val="en-US" w:eastAsia="ja-JP" w:bidi="ar-SA"/>
        </w:rPr>
        <w:t>FG 30-4 and FG 5-14 or 5-16 or 5-17</w:t>
      </w:r>
    </w:p>
    <w:p>
      <w:pPr>
        <w:pStyle w:val="114"/>
        <w:numPr>
          <w:ilvl w:val="1"/>
          <w:numId w:val="12"/>
        </w:numPr>
        <w:spacing w:after="120"/>
        <w:ind w:leftChars="0"/>
        <w:jc w:val="both"/>
        <w:rPr>
          <w:rFonts w:hint="eastAsia" w:ascii="Times New Roman" w:hAnsi="Times New Roman" w:eastAsia="宋体" w:cs="Times New Roman"/>
          <w:b/>
          <w:bCs w:val="0"/>
          <w:i/>
          <w:iCs w:val="0"/>
          <w:szCs w:val="20"/>
          <w:lang w:val="en-US" w:eastAsia="zh-CN" w:bidi="ar-SA"/>
        </w:rPr>
      </w:pPr>
      <w:r>
        <w:rPr>
          <w:rFonts w:hint="eastAsia" w:ascii="Times New Roman" w:hAnsi="Times New Roman" w:eastAsia="宋体" w:cs="Times New Roman"/>
          <w:b/>
          <w:bCs w:val="0"/>
          <w:i/>
          <w:iCs w:val="0"/>
          <w:szCs w:val="20"/>
          <w:lang w:val="en-US" w:eastAsia="ja-JP" w:bidi="ar-SA"/>
        </w:rPr>
        <w:t>FG 30-4b</w:t>
      </w:r>
    </w:p>
    <w:p>
      <w:pPr>
        <w:pStyle w:val="114"/>
        <w:numPr>
          <w:ilvl w:val="2"/>
          <w:numId w:val="12"/>
        </w:numPr>
        <w:spacing w:after="120"/>
        <w:ind w:leftChars="0"/>
        <w:jc w:val="both"/>
        <w:rPr>
          <w:rFonts w:hint="eastAsia" w:ascii="Times New Roman" w:hAnsi="Times New Roman" w:eastAsia="宋体" w:cs="Times New Roman"/>
          <w:b/>
          <w:bCs w:val="0"/>
          <w:i/>
          <w:iCs w:val="0"/>
          <w:szCs w:val="20"/>
          <w:lang w:val="en-US" w:eastAsia="zh-CN" w:bidi="ar-SA"/>
        </w:rPr>
      </w:pPr>
      <w:r>
        <w:rPr>
          <w:rFonts w:hint="eastAsia" w:ascii="Times New Roman" w:hAnsi="Times New Roman" w:eastAsia="宋体" w:cs="Times New Roman"/>
          <w:b/>
          <w:bCs w:val="0"/>
          <w:i/>
          <w:iCs w:val="0"/>
          <w:szCs w:val="20"/>
          <w:lang w:val="en-US" w:eastAsia="ja-JP" w:bidi="ar-SA"/>
        </w:rPr>
        <w:t>FG 30-4 and FG 11-5</w:t>
      </w:r>
    </w:p>
    <w:p>
      <w:pPr>
        <w:pStyle w:val="114"/>
        <w:numPr>
          <w:ilvl w:val="1"/>
          <w:numId w:val="12"/>
        </w:numPr>
        <w:spacing w:after="120"/>
        <w:ind w:leftChars="0"/>
        <w:jc w:val="both"/>
        <w:rPr>
          <w:rFonts w:hint="eastAsia" w:ascii="Times New Roman" w:hAnsi="Times New Roman" w:eastAsia="宋体" w:cs="Times New Roman"/>
          <w:b/>
          <w:bCs w:val="0"/>
          <w:i/>
          <w:iCs w:val="0"/>
          <w:szCs w:val="20"/>
          <w:lang w:val="en-US" w:eastAsia="zh-CN" w:bidi="ar-SA"/>
        </w:rPr>
      </w:pPr>
      <w:r>
        <w:rPr>
          <w:rFonts w:hint="eastAsia" w:ascii="Times New Roman" w:hAnsi="Times New Roman" w:eastAsia="宋体" w:cs="Times New Roman"/>
          <w:b/>
          <w:bCs w:val="0"/>
          <w:i/>
          <w:iCs w:val="0"/>
          <w:szCs w:val="20"/>
          <w:lang w:val="en-US" w:eastAsia="ja-JP" w:bidi="ar-SA"/>
        </w:rPr>
        <w:t>FG 30-4c</w:t>
      </w:r>
    </w:p>
    <w:p>
      <w:pPr>
        <w:pStyle w:val="114"/>
        <w:numPr>
          <w:ilvl w:val="2"/>
          <w:numId w:val="12"/>
        </w:numPr>
        <w:spacing w:after="120"/>
        <w:ind w:leftChars="0"/>
        <w:jc w:val="both"/>
        <w:rPr>
          <w:rFonts w:hint="eastAsia" w:ascii="Times New Roman" w:hAnsi="Times New Roman" w:eastAsia="宋体" w:cs="Times New Roman"/>
          <w:b/>
          <w:bCs w:val="0"/>
          <w:i/>
          <w:iCs w:val="0"/>
          <w:szCs w:val="20"/>
          <w:lang w:val="en-US" w:eastAsia="zh-CN" w:bidi="ar-SA"/>
        </w:rPr>
      </w:pPr>
      <w:r>
        <w:rPr>
          <w:rFonts w:hint="eastAsia" w:ascii="Times New Roman" w:hAnsi="Times New Roman" w:eastAsia="宋体" w:cs="Times New Roman"/>
          <w:b/>
          <w:bCs w:val="0"/>
          <w:i/>
          <w:iCs w:val="0"/>
          <w:szCs w:val="20"/>
          <w:lang w:val="en-US" w:eastAsia="ja-JP" w:bidi="ar-SA"/>
        </w:rPr>
        <w:t>FG 30-4 and FG 30-3</w:t>
      </w:r>
    </w:p>
    <w:p>
      <w:pPr>
        <w:pStyle w:val="114"/>
        <w:numPr>
          <w:ilvl w:val="1"/>
          <w:numId w:val="12"/>
        </w:numPr>
        <w:spacing w:after="120"/>
        <w:ind w:leftChars="0"/>
        <w:jc w:val="both"/>
        <w:rPr>
          <w:rFonts w:hint="eastAsia" w:ascii="Times New Roman" w:hAnsi="Times New Roman" w:eastAsia="宋体" w:cs="Times New Roman"/>
          <w:b/>
          <w:bCs w:val="0"/>
          <w:i/>
          <w:iCs w:val="0"/>
          <w:szCs w:val="20"/>
          <w:lang w:val="en-US" w:eastAsia="zh-CN" w:bidi="ar-SA"/>
        </w:rPr>
      </w:pPr>
      <w:r>
        <w:rPr>
          <w:rFonts w:hint="eastAsia" w:ascii="Times New Roman" w:hAnsi="Times New Roman" w:eastAsia="宋体" w:cs="Times New Roman"/>
          <w:b/>
          <w:bCs w:val="0"/>
          <w:i/>
          <w:iCs w:val="0"/>
          <w:szCs w:val="20"/>
          <w:lang w:val="en-US" w:eastAsia="ja-JP" w:bidi="ar-SA"/>
        </w:rPr>
        <w:t>FG 30-4d</w:t>
      </w:r>
    </w:p>
    <w:p>
      <w:pPr>
        <w:pStyle w:val="114"/>
        <w:numPr>
          <w:ilvl w:val="2"/>
          <w:numId w:val="12"/>
        </w:numPr>
        <w:spacing w:after="120"/>
        <w:ind w:leftChars="0"/>
        <w:jc w:val="both"/>
        <w:rPr>
          <w:rFonts w:hint="eastAsia" w:ascii="Times New Roman" w:hAnsi="Times New Roman" w:eastAsia="宋体" w:cs="Times New Roman"/>
          <w:b/>
          <w:bCs w:val="0"/>
          <w:i/>
          <w:iCs w:val="0"/>
          <w:szCs w:val="20"/>
          <w:lang w:val="en-US" w:eastAsia="zh-CN" w:bidi="ar-SA"/>
        </w:rPr>
      </w:pPr>
      <w:r>
        <w:rPr>
          <w:rFonts w:hint="eastAsia" w:ascii="Times New Roman" w:hAnsi="Times New Roman" w:eastAsia="宋体" w:cs="Times New Roman"/>
          <w:b/>
          <w:bCs w:val="0"/>
          <w:i/>
          <w:iCs w:val="0"/>
          <w:szCs w:val="20"/>
          <w:lang w:val="en-US" w:eastAsia="ja-JP" w:bidi="ar-SA"/>
        </w:rPr>
        <w:t>FG 30-4 and FG 4-23</w:t>
      </w:r>
    </w:p>
    <w:p>
      <w:pPr>
        <w:pStyle w:val="114"/>
        <w:numPr>
          <w:ilvl w:val="1"/>
          <w:numId w:val="12"/>
        </w:numPr>
        <w:spacing w:after="120"/>
        <w:ind w:leftChars="0"/>
        <w:jc w:val="both"/>
        <w:rPr>
          <w:rFonts w:hint="eastAsia" w:ascii="Times New Roman" w:hAnsi="Times New Roman" w:eastAsia="宋体" w:cs="Times New Roman"/>
          <w:b/>
          <w:bCs w:val="0"/>
          <w:i/>
          <w:iCs w:val="0"/>
          <w:szCs w:val="20"/>
          <w:lang w:val="en-US" w:eastAsia="zh-CN" w:bidi="ar-SA"/>
        </w:rPr>
      </w:pPr>
      <w:r>
        <w:rPr>
          <w:rFonts w:hint="eastAsia" w:ascii="Times New Roman" w:hAnsi="Times New Roman" w:eastAsia="宋体" w:cs="Times New Roman"/>
          <w:b/>
          <w:bCs w:val="0"/>
          <w:i/>
          <w:iCs w:val="0"/>
          <w:szCs w:val="20"/>
          <w:lang w:val="en-US" w:eastAsia="ja-JP" w:bidi="ar-SA"/>
        </w:rPr>
        <w:t>FG 30-4e</w:t>
      </w:r>
    </w:p>
    <w:p>
      <w:pPr>
        <w:pStyle w:val="114"/>
        <w:numPr>
          <w:ilvl w:val="2"/>
          <w:numId w:val="12"/>
        </w:numPr>
        <w:spacing w:after="120"/>
        <w:ind w:leftChars="0"/>
        <w:jc w:val="both"/>
        <w:rPr>
          <w:rFonts w:hint="eastAsia" w:ascii="Times New Roman" w:hAnsi="Times New Roman" w:eastAsia="宋体" w:cs="Times New Roman"/>
          <w:b/>
          <w:bCs w:val="0"/>
          <w:i/>
          <w:iCs w:val="0"/>
          <w:szCs w:val="20"/>
          <w:lang w:val="en-US" w:eastAsia="zh-CN" w:bidi="ar-SA"/>
        </w:rPr>
      </w:pPr>
      <w:r>
        <w:rPr>
          <w:rFonts w:hint="eastAsia" w:ascii="Times New Roman" w:hAnsi="Times New Roman" w:eastAsia="宋体" w:cs="Times New Roman"/>
          <w:b/>
          <w:bCs w:val="0"/>
          <w:i/>
          <w:iCs w:val="0"/>
          <w:szCs w:val="20"/>
          <w:lang w:val="en-US" w:eastAsia="ja-JP" w:bidi="ar-SA"/>
        </w:rPr>
        <w:t>FG 30-4a or 30-4b or 30-4c</w:t>
      </w:r>
    </w:p>
    <w:p>
      <w:pPr>
        <w:pStyle w:val="114"/>
        <w:numPr>
          <w:ilvl w:val="1"/>
          <w:numId w:val="12"/>
        </w:numPr>
        <w:spacing w:after="120"/>
        <w:ind w:leftChars="0"/>
        <w:jc w:val="both"/>
        <w:rPr>
          <w:rFonts w:hint="eastAsia" w:ascii="Times New Roman" w:hAnsi="Times New Roman" w:eastAsia="宋体" w:cs="Times New Roman"/>
          <w:b/>
          <w:bCs w:val="0"/>
          <w:i/>
          <w:iCs w:val="0"/>
          <w:szCs w:val="20"/>
          <w:lang w:val="en-US" w:eastAsia="zh-CN" w:bidi="ar-SA"/>
        </w:rPr>
      </w:pPr>
      <w:r>
        <w:rPr>
          <w:rFonts w:hint="eastAsia" w:ascii="Times New Roman" w:hAnsi="Times New Roman" w:eastAsia="宋体" w:cs="Times New Roman"/>
          <w:b/>
          <w:bCs w:val="0"/>
          <w:i/>
          <w:iCs w:val="0"/>
          <w:szCs w:val="20"/>
          <w:lang w:val="en-US" w:eastAsia="ja-JP" w:bidi="ar-SA"/>
        </w:rPr>
        <w:t>FG 30-4f</w:t>
      </w:r>
    </w:p>
    <w:p>
      <w:pPr>
        <w:pStyle w:val="114"/>
        <w:numPr>
          <w:ilvl w:val="2"/>
          <w:numId w:val="12"/>
        </w:numPr>
        <w:spacing w:after="120"/>
        <w:ind w:leftChars="0"/>
        <w:jc w:val="both"/>
        <w:rPr>
          <w:rFonts w:hint="eastAsia" w:ascii="Times New Roman" w:hAnsi="Times New Roman" w:eastAsia="宋体" w:cs="Times New Roman"/>
          <w:b/>
          <w:bCs w:val="0"/>
          <w:i/>
          <w:iCs w:val="0"/>
          <w:szCs w:val="20"/>
          <w:lang w:val="en-US" w:eastAsia="zh-CN" w:bidi="ar-SA"/>
        </w:rPr>
      </w:pPr>
      <w:r>
        <w:rPr>
          <w:rFonts w:hint="eastAsia" w:ascii="Times New Roman" w:hAnsi="Times New Roman" w:eastAsia="宋体" w:cs="Times New Roman"/>
          <w:b/>
          <w:bCs w:val="0"/>
          <w:i/>
          <w:iCs w:val="0"/>
          <w:szCs w:val="20"/>
          <w:lang w:val="en-US" w:eastAsia="ja-JP" w:bidi="ar-SA"/>
        </w:rPr>
        <w:t>FG 30-4d, 4-23</w:t>
      </w:r>
    </w:p>
    <w:p>
      <w:pPr>
        <w:pStyle w:val="114"/>
        <w:numPr>
          <w:ilvl w:val="1"/>
          <w:numId w:val="12"/>
        </w:numPr>
        <w:spacing w:after="120"/>
        <w:ind w:leftChars="0"/>
        <w:jc w:val="both"/>
        <w:rPr>
          <w:rFonts w:hint="eastAsia" w:ascii="Times New Roman" w:hAnsi="Times New Roman" w:eastAsia="宋体" w:cs="Times New Roman"/>
          <w:b/>
          <w:bCs w:val="0"/>
          <w:i/>
          <w:iCs w:val="0"/>
          <w:szCs w:val="20"/>
          <w:lang w:val="en-US" w:eastAsia="zh-CN" w:bidi="ar-SA"/>
        </w:rPr>
      </w:pPr>
      <w:r>
        <w:rPr>
          <w:rFonts w:hint="eastAsia" w:ascii="Times New Roman" w:hAnsi="Times New Roman" w:eastAsia="宋体" w:cs="Times New Roman"/>
          <w:b/>
          <w:bCs w:val="0"/>
          <w:i/>
          <w:iCs w:val="0"/>
          <w:szCs w:val="20"/>
          <w:lang w:val="en-US" w:eastAsia="ja-JP" w:bidi="ar-SA"/>
        </w:rPr>
        <w:t>FG 30-4g</w:t>
      </w:r>
    </w:p>
    <w:p>
      <w:pPr>
        <w:pStyle w:val="114"/>
        <w:numPr>
          <w:ilvl w:val="2"/>
          <w:numId w:val="12"/>
        </w:numPr>
        <w:spacing w:after="120"/>
        <w:ind w:leftChars="0"/>
        <w:jc w:val="both"/>
        <w:rPr>
          <w:rFonts w:hint="eastAsia" w:ascii="Times New Roman" w:hAnsi="Times New Roman" w:eastAsia="宋体" w:cs="Times New Roman"/>
          <w:b/>
          <w:bCs w:val="0"/>
          <w:i/>
          <w:iCs w:val="0"/>
          <w:szCs w:val="20"/>
          <w:lang w:val="en-US" w:eastAsia="zh-CN" w:bidi="ar-SA"/>
        </w:rPr>
      </w:pPr>
      <w:r>
        <w:rPr>
          <w:rFonts w:hint="eastAsia" w:ascii="Times New Roman" w:hAnsi="Times New Roman" w:eastAsia="宋体" w:cs="Times New Roman"/>
          <w:b/>
          <w:bCs w:val="0"/>
          <w:i/>
          <w:iCs w:val="0"/>
          <w:szCs w:val="20"/>
          <w:lang w:val="en-US" w:eastAsia="ja-JP" w:bidi="ar-SA"/>
        </w:rPr>
        <w:t>FG 30-4</w:t>
      </w:r>
    </w:p>
    <w:p>
      <w:pPr>
        <w:pStyle w:val="114"/>
        <w:numPr>
          <w:ilvl w:val="1"/>
          <w:numId w:val="12"/>
        </w:numPr>
        <w:spacing w:after="120"/>
        <w:ind w:leftChars="0"/>
        <w:jc w:val="both"/>
        <w:rPr>
          <w:rFonts w:hint="eastAsia" w:ascii="Times New Roman" w:hAnsi="Times New Roman" w:eastAsia="宋体" w:cs="Times New Roman"/>
          <w:b/>
          <w:bCs w:val="0"/>
          <w:i/>
          <w:iCs w:val="0"/>
          <w:szCs w:val="20"/>
          <w:lang w:val="en-US" w:eastAsia="zh-CN" w:bidi="ar-SA"/>
        </w:rPr>
      </w:pPr>
      <w:r>
        <w:rPr>
          <w:rFonts w:hint="eastAsia" w:ascii="Times New Roman" w:hAnsi="Times New Roman" w:eastAsia="宋体" w:cs="Times New Roman"/>
          <w:b/>
          <w:bCs w:val="0"/>
          <w:i/>
          <w:iCs w:val="0"/>
          <w:szCs w:val="20"/>
          <w:lang w:val="en-US" w:eastAsia="ja-JP" w:bidi="ar-SA"/>
        </w:rPr>
        <w:t>FG 30-4h</w:t>
      </w:r>
    </w:p>
    <w:p>
      <w:pPr>
        <w:pStyle w:val="114"/>
        <w:numPr>
          <w:ilvl w:val="2"/>
          <w:numId w:val="12"/>
        </w:numPr>
        <w:spacing w:after="120"/>
        <w:ind w:leftChars="0"/>
        <w:jc w:val="both"/>
        <w:rPr>
          <w:rFonts w:hint="eastAsia" w:ascii="Times New Roman" w:hAnsi="Times New Roman" w:eastAsia="宋体" w:cs="Times New Roman"/>
          <w:b/>
          <w:bCs w:val="0"/>
          <w:i/>
          <w:iCs w:val="0"/>
          <w:szCs w:val="20"/>
          <w:lang w:val="en-US" w:eastAsia="zh-CN" w:bidi="ar-SA"/>
        </w:rPr>
      </w:pPr>
      <w:r>
        <w:rPr>
          <w:rFonts w:hint="eastAsia" w:ascii="Times New Roman" w:hAnsi="Times New Roman" w:eastAsia="宋体" w:cs="Times New Roman"/>
          <w:b/>
          <w:bCs w:val="0"/>
          <w:i/>
          <w:iCs w:val="0"/>
          <w:szCs w:val="20"/>
          <w:lang w:val="en-US" w:eastAsia="ja-JP" w:bidi="ar-SA"/>
        </w:rPr>
        <w:t>FG 30-4a or 30-4b or 30-4c or 30-4d</w:t>
      </w:r>
    </w:p>
    <w:p>
      <w:pPr>
        <w:bidi w:val="0"/>
        <w:rPr>
          <w:rFonts w:hint="eastAsia"/>
          <w:b/>
          <w:bCs w:val="0"/>
          <w:i/>
          <w:iCs w:val="0"/>
          <w:lang w:val="en-US" w:eastAsia="zh-CN"/>
        </w:rPr>
      </w:pPr>
      <w:r>
        <w:rPr>
          <w:rFonts w:hint="eastAsia"/>
          <w:b/>
          <w:bCs w:val="0"/>
          <w:i/>
          <w:iCs w:val="0"/>
          <w:lang w:val="en-GB" w:eastAsia="zh-CN"/>
        </w:rPr>
        <w:t xml:space="preserve">Proposal </w:t>
      </w:r>
      <w:r>
        <w:rPr>
          <w:rFonts w:hint="eastAsia"/>
          <w:b/>
          <w:bCs w:val="0"/>
          <w:i/>
          <w:iCs w:val="0"/>
          <w:lang w:val="en-US" w:eastAsia="zh-CN"/>
        </w:rPr>
        <w:t xml:space="preserve">5: For FG 30-5, the prerequisite FG is 4-23 or 25-2. </w:t>
      </w:r>
    </w:p>
    <w:p>
      <w:pPr>
        <w:rPr>
          <w:rFonts w:hint="eastAsia"/>
          <w:b/>
          <w:bCs w:val="0"/>
          <w:i/>
          <w:iCs w:val="0"/>
          <w:lang w:val="en-US" w:eastAsia="zh-CN"/>
        </w:rPr>
      </w:pPr>
      <w:r>
        <w:rPr>
          <w:rFonts w:hint="eastAsia"/>
          <w:b/>
          <w:bCs w:val="0"/>
          <w:i/>
          <w:iCs w:val="0"/>
          <w:lang w:val="en-GB" w:eastAsia="zh-CN"/>
        </w:rPr>
        <w:t xml:space="preserve">Proposal </w:t>
      </w:r>
      <w:r>
        <w:rPr>
          <w:rFonts w:hint="eastAsia"/>
          <w:b/>
          <w:bCs w:val="0"/>
          <w:i/>
          <w:iCs w:val="0"/>
          <w:lang w:val="en-US" w:eastAsia="zh-CN"/>
        </w:rPr>
        <w:t>6: For FG 30-6, support per UE reporting and no n</w:t>
      </w:r>
      <w:r>
        <w:rPr>
          <w:rFonts w:hint="default" w:ascii="Times New Roman" w:hAnsi="Times New Roman" w:cs="Times New Roman"/>
          <w:b/>
          <w:bCs w:val="0"/>
          <w:i/>
          <w:iCs w:val="0"/>
          <w:szCs w:val="18"/>
          <w:lang w:eastAsia="ja-JP"/>
        </w:rPr>
        <w:t>eed of differentiation</w:t>
      </w:r>
      <w:r>
        <w:rPr>
          <w:rFonts w:hint="eastAsia" w:cs="Times New Roman"/>
          <w:b/>
          <w:bCs w:val="0"/>
          <w:i/>
          <w:iCs w:val="0"/>
          <w:szCs w:val="18"/>
          <w:lang w:val="en-US" w:eastAsia="zh-CN"/>
        </w:rPr>
        <w:t xml:space="preserve"> for </w:t>
      </w:r>
      <w:r>
        <w:rPr>
          <w:rFonts w:hint="default" w:ascii="Times New Roman" w:hAnsi="Times New Roman" w:cs="Times New Roman"/>
          <w:b/>
          <w:bCs w:val="0"/>
          <w:i/>
          <w:iCs w:val="0"/>
          <w:szCs w:val="18"/>
          <w:lang w:eastAsia="ja-JP"/>
        </w:rPr>
        <w:t>FDD/TDD</w:t>
      </w:r>
      <w:r>
        <w:rPr>
          <w:rFonts w:hint="eastAsia" w:cs="Times New Roman"/>
          <w:b/>
          <w:bCs w:val="0"/>
          <w:i/>
          <w:iCs w:val="0"/>
          <w:szCs w:val="18"/>
          <w:lang w:val="en-US" w:eastAsia="zh-CN"/>
        </w:rPr>
        <w:t xml:space="preserve">, FR1/FR2 or mixture of them. </w:t>
      </w:r>
    </w:p>
    <w:p>
      <w:pPr>
        <w:pStyle w:val="2"/>
        <w:rPr>
          <w:lang w:eastAsia="zh-CN"/>
        </w:rPr>
      </w:pPr>
      <w:r>
        <w:rPr>
          <w:rFonts w:hint="eastAsia"/>
          <w:lang w:eastAsia="zh-CN"/>
        </w:rPr>
        <w:t>R</w:t>
      </w:r>
      <w:r>
        <w:rPr>
          <w:lang w:eastAsia="zh-CN"/>
        </w:rPr>
        <w:t>eference</w:t>
      </w:r>
    </w:p>
    <w:p>
      <w:pPr>
        <w:pStyle w:val="126"/>
        <w:rPr>
          <w:rFonts w:hint="eastAsia"/>
          <w:szCs w:val="22"/>
          <w:lang w:val="en-US" w:eastAsia="zh-CN"/>
        </w:rPr>
      </w:pPr>
      <w:r>
        <w:rPr>
          <w:rFonts w:hint="eastAsia"/>
          <w:szCs w:val="22"/>
          <w:lang w:val="en-US" w:eastAsia="zh-CN"/>
        </w:rPr>
        <w:t xml:space="preserve">3GPP RAN1#108-e, </w:t>
      </w:r>
      <w:r>
        <w:rPr>
          <w:rFonts w:hint="eastAsia"/>
          <w:szCs w:val="22"/>
          <w:lang w:val="de-DE" w:eastAsia="zh-CN"/>
        </w:rPr>
        <w:t>R1-2201517</w:t>
      </w:r>
      <w:r>
        <w:rPr>
          <w:rFonts w:hint="eastAsia"/>
          <w:szCs w:val="22"/>
          <w:lang w:val="en-US" w:eastAsia="zh-CN"/>
        </w:rPr>
        <w:t xml:space="preserve">, Summary on UE features for NR coverage enhancement, </w:t>
      </w:r>
      <w:r>
        <w:rPr>
          <w:rFonts w:hint="eastAsia"/>
          <w:szCs w:val="22"/>
          <w:lang w:val="pt-PT" w:eastAsia="zh-CN"/>
        </w:rPr>
        <w:t>Moderator (NTT DOCOMO, INC.)</w:t>
      </w:r>
      <w:r>
        <w:rPr>
          <w:rFonts w:hint="eastAsia"/>
          <w:szCs w:val="22"/>
          <w:lang w:val="en-US" w:eastAsia="zh-CN"/>
        </w:rPr>
        <w:t xml:space="preserve">. </w:t>
      </w:r>
    </w:p>
    <w:p>
      <w:pPr>
        <w:pStyle w:val="126"/>
        <w:rPr>
          <w:rFonts w:hint="eastAsia"/>
          <w:szCs w:val="22"/>
          <w:lang w:val="en-US" w:eastAsia="zh-CN"/>
        </w:rPr>
      </w:pPr>
      <w:r>
        <w:rPr>
          <w:rFonts w:hint="eastAsia"/>
          <w:szCs w:val="22"/>
          <w:lang w:val="en-US" w:eastAsia="zh-CN"/>
        </w:rPr>
        <w:t xml:space="preserve">3GPP RAN1#108-e, </w:t>
      </w:r>
      <w:r>
        <w:rPr>
          <w:rFonts w:hint="default"/>
          <w:szCs w:val="22"/>
          <w:lang w:val="en-US" w:eastAsia="zh-CN"/>
        </w:rPr>
        <w:t>R1-2202928</w:t>
      </w:r>
      <w:r>
        <w:rPr>
          <w:rFonts w:hint="eastAsia"/>
          <w:szCs w:val="22"/>
          <w:lang w:val="en-US" w:eastAsia="zh-CN"/>
        </w:rPr>
        <w:t xml:space="preserve">, </w:t>
      </w:r>
      <w:r>
        <w:rPr>
          <w:rFonts w:hint="default"/>
          <w:szCs w:val="22"/>
          <w:lang w:val="en-US" w:eastAsia="zh-CN"/>
        </w:rPr>
        <w:t>Updated RAN1 UE features list for Rel-17 NR after RAN1 #108-e</w:t>
      </w:r>
      <w:r>
        <w:rPr>
          <w:rFonts w:hint="eastAsia"/>
          <w:szCs w:val="22"/>
          <w:lang w:val="en-US" w:eastAsia="zh-CN"/>
        </w:rPr>
        <w:t xml:space="preserve">, </w:t>
      </w:r>
      <w:r>
        <w:rPr>
          <w:rFonts w:hint="default"/>
          <w:szCs w:val="22"/>
          <w:lang w:val="en-US" w:eastAsia="zh-CN"/>
        </w:rPr>
        <w:t>Moderators (AT&amp;T, NTT DOCOMO, INC.)</w:t>
      </w:r>
      <w:r>
        <w:rPr>
          <w:rFonts w:hint="eastAsia"/>
          <w:szCs w:val="22"/>
          <w:lang w:val="en-US" w:eastAsia="zh-CN"/>
        </w:rPr>
        <w:t xml:space="preserve">. </w:t>
      </w:r>
      <w:bookmarkStart w:id="3" w:name="_GoBack"/>
      <w:bookmarkEnd w:id="3"/>
    </w:p>
    <w:p>
      <w:pPr>
        <w:pStyle w:val="126"/>
        <w:rPr>
          <w:rFonts w:hint="eastAsia"/>
          <w:szCs w:val="22"/>
          <w:lang w:val="en-US" w:eastAsia="zh-CN"/>
        </w:rPr>
      </w:pPr>
      <w:r>
        <w:rPr>
          <w:rFonts w:hint="eastAsia"/>
          <w:szCs w:val="22"/>
          <w:lang w:val="en-US" w:eastAsia="zh-CN"/>
        </w:rPr>
        <w:t>3GPP, R1-2203029 (R4-2206580), Reply LS on Length of Maximum duration, RAN4.</w:t>
      </w:r>
    </w:p>
    <w:sectPr>
      <w:footerReference r:id="rId3" w:type="default"/>
      <w:footnotePr>
        <w:numRestart w:val="eachSect"/>
      </w:footnotePr>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ＭＳ 明朝">
    <w:altName w:val="Yu Gothic UI"/>
    <w:panose1 w:val="02020609040205080304"/>
    <w:charset w:val="80"/>
    <w:family w:val="roma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Malgun Gothic">
    <w:panose1 w:val="020B0503020000020004"/>
    <w:charset w:val="81"/>
    <w:family w:val="auto"/>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1</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DFCFBA"/>
    <w:multiLevelType w:val="singleLevel"/>
    <w:tmpl w:val="DFDFCFBA"/>
    <w:lvl w:ilvl="0" w:tentative="0">
      <w:start w:val="1"/>
      <w:numFmt w:val="bullet"/>
      <w:lvlText w:val=""/>
      <w:lvlJc w:val="left"/>
      <w:pPr>
        <w:ind w:left="420" w:hanging="420"/>
      </w:pPr>
      <w:rPr>
        <w:rFonts w:hint="default" w:ascii="Wingdings" w:hAnsi="Wingdings"/>
      </w:rPr>
    </w:lvl>
  </w:abstractNum>
  <w:abstractNum w:abstractNumId="1">
    <w:nsid w:val="02D5ECE7"/>
    <w:multiLevelType w:val="singleLevel"/>
    <w:tmpl w:val="02D5ECE7"/>
    <w:lvl w:ilvl="0" w:tentative="0">
      <w:start w:val="1"/>
      <w:numFmt w:val="bullet"/>
      <w:lvlText w:val=""/>
      <w:lvlJc w:val="left"/>
      <w:pPr>
        <w:ind w:left="420" w:hanging="420"/>
      </w:pPr>
      <w:rPr>
        <w:rFonts w:hint="default" w:ascii="Wingdings" w:hAnsi="Wingdings"/>
      </w:rPr>
    </w:lvl>
  </w:abstractNum>
  <w:abstractNum w:abstractNumId="2">
    <w:nsid w:val="0785EB49"/>
    <w:multiLevelType w:val="singleLevel"/>
    <w:tmpl w:val="0785EB49"/>
    <w:lvl w:ilvl="0" w:tentative="0">
      <w:start w:val="1"/>
      <w:numFmt w:val="bullet"/>
      <w:lvlText w:val=""/>
      <w:lvlJc w:val="left"/>
      <w:pPr>
        <w:ind w:left="420" w:hanging="420"/>
      </w:pPr>
      <w:rPr>
        <w:rFonts w:hint="default" w:ascii="Wingdings" w:hAnsi="Wingdings"/>
      </w:rPr>
    </w:lvl>
  </w:abstractNum>
  <w:abstractNum w:abstractNumId="3">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4">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5">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7">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D74394F"/>
    <w:multiLevelType w:val="multilevel"/>
    <w:tmpl w:val="6D74394F"/>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4"/>
  </w:num>
  <w:num w:numId="3">
    <w:abstractNumId w:val="8"/>
  </w:num>
  <w:num w:numId="4">
    <w:abstractNumId w:val="6"/>
  </w:num>
  <w:num w:numId="5">
    <w:abstractNumId w:val="11"/>
  </w:num>
  <w:num w:numId="6">
    <w:abstractNumId w:val="7"/>
  </w:num>
  <w:num w:numId="7">
    <w:abstractNumId w:val="5"/>
  </w:num>
  <w:num w:numId="8">
    <w:abstractNumId w:val="10"/>
  </w:num>
  <w:num w:numId="9">
    <w:abstractNumId w:val="0"/>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2"/>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51"/>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2D80"/>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474"/>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24"/>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14C"/>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1E4"/>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80"/>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288"/>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821"/>
    <w:rsid w:val="00254999"/>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D13"/>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33D"/>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6DC"/>
    <w:rsid w:val="00296758"/>
    <w:rsid w:val="0029696C"/>
    <w:rsid w:val="00296D93"/>
    <w:rsid w:val="00296FD8"/>
    <w:rsid w:val="0029743A"/>
    <w:rsid w:val="00297499"/>
    <w:rsid w:val="002974AA"/>
    <w:rsid w:val="002977A0"/>
    <w:rsid w:val="00297F46"/>
    <w:rsid w:val="002A025C"/>
    <w:rsid w:val="002A0510"/>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26"/>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2B29"/>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144E"/>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B8C"/>
    <w:rsid w:val="00304C9E"/>
    <w:rsid w:val="0030598E"/>
    <w:rsid w:val="00305E25"/>
    <w:rsid w:val="003065FB"/>
    <w:rsid w:val="00306D3F"/>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1DE"/>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1B"/>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206"/>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E87"/>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5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227"/>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37F6B"/>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A09"/>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6CB"/>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700"/>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5D4"/>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0C4"/>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89"/>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C39"/>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02"/>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B55"/>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49"/>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705"/>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92A"/>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090B"/>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D43"/>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6E"/>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1D3"/>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B5A"/>
    <w:rsid w:val="006F0C12"/>
    <w:rsid w:val="006F0DB2"/>
    <w:rsid w:val="006F0E38"/>
    <w:rsid w:val="006F0EB1"/>
    <w:rsid w:val="006F1D86"/>
    <w:rsid w:val="006F1E30"/>
    <w:rsid w:val="006F20A6"/>
    <w:rsid w:val="006F20A7"/>
    <w:rsid w:val="006F25FE"/>
    <w:rsid w:val="006F291E"/>
    <w:rsid w:val="006F2C75"/>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D80"/>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131"/>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8FF"/>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3FDC"/>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1F61"/>
    <w:rsid w:val="007A22D6"/>
    <w:rsid w:val="007A2BFF"/>
    <w:rsid w:val="007A2D56"/>
    <w:rsid w:val="007A3226"/>
    <w:rsid w:val="007A3252"/>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9E2"/>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CC4"/>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C78"/>
    <w:rsid w:val="0083179C"/>
    <w:rsid w:val="008320DD"/>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01D"/>
    <w:rsid w:val="00836133"/>
    <w:rsid w:val="0083657B"/>
    <w:rsid w:val="00836B5B"/>
    <w:rsid w:val="00836C1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67A39"/>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6FB9"/>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5F2"/>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6"/>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6CBD"/>
    <w:rsid w:val="008E743E"/>
    <w:rsid w:val="008E7684"/>
    <w:rsid w:val="008E76C6"/>
    <w:rsid w:val="008E7DB3"/>
    <w:rsid w:val="008E7F9D"/>
    <w:rsid w:val="008F0090"/>
    <w:rsid w:val="008F01AB"/>
    <w:rsid w:val="008F01C8"/>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AD2"/>
    <w:rsid w:val="00907BEE"/>
    <w:rsid w:val="009103D6"/>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282D"/>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32C"/>
    <w:rsid w:val="009C3D88"/>
    <w:rsid w:val="009C42A3"/>
    <w:rsid w:val="009C4B76"/>
    <w:rsid w:val="009C509F"/>
    <w:rsid w:val="009C520B"/>
    <w:rsid w:val="009C5785"/>
    <w:rsid w:val="009C5874"/>
    <w:rsid w:val="009C6331"/>
    <w:rsid w:val="009C6768"/>
    <w:rsid w:val="009C6894"/>
    <w:rsid w:val="009C6B3B"/>
    <w:rsid w:val="009C6B7B"/>
    <w:rsid w:val="009C6C78"/>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8C1"/>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A08"/>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0A1"/>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AE7"/>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5A6"/>
    <w:rsid w:val="00AB1705"/>
    <w:rsid w:val="00AB1A33"/>
    <w:rsid w:val="00AB2857"/>
    <w:rsid w:val="00AB2C9D"/>
    <w:rsid w:val="00AB2EB7"/>
    <w:rsid w:val="00AB3299"/>
    <w:rsid w:val="00AB3418"/>
    <w:rsid w:val="00AB3491"/>
    <w:rsid w:val="00AB3865"/>
    <w:rsid w:val="00AB3BE9"/>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2C59"/>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15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16E"/>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6B5"/>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6D6D"/>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945"/>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3C3"/>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D84"/>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1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C04"/>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4BE9"/>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D5B"/>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8B"/>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AFD"/>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6F60"/>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056"/>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8ED"/>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578"/>
    <w:rsid w:val="00E10631"/>
    <w:rsid w:val="00E10DA9"/>
    <w:rsid w:val="00E115C5"/>
    <w:rsid w:val="00E11EB8"/>
    <w:rsid w:val="00E1273A"/>
    <w:rsid w:val="00E12933"/>
    <w:rsid w:val="00E12A5A"/>
    <w:rsid w:val="00E12AF0"/>
    <w:rsid w:val="00E132B8"/>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295"/>
    <w:rsid w:val="00E26654"/>
    <w:rsid w:val="00E2690E"/>
    <w:rsid w:val="00E26DD2"/>
    <w:rsid w:val="00E272FE"/>
    <w:rsid w:val="00E27CCC"/>
    <w:rsid w:val="00E30063"/>
    <w:rsid w:val="00E30517"/>
    <w:rsid w:val="00E3070A"/>
    <w:rsid w:val="00E30A72"/>
    <w:rsid w:val="00E30AD6"/>
    <w:rsid w:val="00E30DB2"/>
    <w:rsid w:val="00E30F83"/>
    <w:rsid w:val="00E31501"/>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996"/>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0E96"/>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2C1"/>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0F5"/>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37F"/>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0E8F"/>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45"/>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905"/>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404"/>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0D"/>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236"/>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67E"/>
    <w:rsid w:val="00FE47B0"/>
    <w:rsid w:val="00FE5172"/>
    <w:rsid w:val="00FE5236"/>
    <w:rsid w:val="00FE53E8"/>
    <w:rsid w:val="00FE5977"/>
    <w:rsid w:val="00FE5C99"/>
    <w:rsid w:val="00FE5CB2"/>
    <w:rsid w:val="00FE65DB"/>
    <w:rsid w:val="00FE6678"/>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342C69"/>
    <w:rsid w:val="0208355B"/>
    <w:rsid w:val="0228590E"/>
    <w:rsid w:val="02597FE3"/>
    <w:rsid w:val="0284643E"/>
    <w:rsid w:val="02BA1A32"/>
    <w:rsid w:val="02DE0FA4"/>
    <w:rsid w:val="02F00014"/>
    <w:rsid w:val="03532C3F"/>
    <w:rsid w:val="036C3EB5"/>
    <w:rsid w:val="03B25C4C"/>
    <w:rsid w:val="03B8120C"/>
    <w:rsid w:val="03C6610F"/>
    <w:rsid w:val="03F94E83"/>
    <w:rsid w:val="03FC4856"/>
    <w:rsid w:val="04242045"/>
    <w:rsid w:val="043307F7"/>
    <w:rsid w:val="047B2F15"/>
    <w:rsid w:val="04947089"/>
    <w:rsid w:val="04B262B0"/>
    <w:rsid w:val="04CA1A9C"/>
    <w:rsid w:val="04F8723E"/>
    <w:rsid w:val="0531717B"/>
    <w:rsid w:val="056118F6"/>
    <w:rsid w:val="05AC06CA"/>
    <w:rsid w:val="05F20AC2"/>
    <w:rsid w:val="067D4C1C"/>
    <w:rsid w:val="06B1194E"/>
    <w:rsid w:val="06B127E5"/>
    <w:rsid w:val="06E164C8"/>
    <w:rsid w:val="072F2729"/>
    <w:rsid w:val="07C21FA9"/>
    <w:rsid w:val="088408CF"/>
    <w:rsid w:val="08FE07E9"/>
    <w:rsid w:val="090034F8"/>
    <w:rsid w:val="0957797D"/>
    <w:rsid w:val="0972706B"/>
    <w:rsid w:val="097B4011"/>
    <w:rsid w:val="097E2358"/>
    <w:rsid w:val="09C21BB6"/>
    <w:rsid w:val="09ED5A03"/>
    <w:rsid w:val="0A867EAB"/>
    <w:rsid w:val="0ADB199B"/>
    <w:rsid w:val="0AFC60B7"/>
    <w:rsid w:val="0B016F8E"/>
    <w:rsid w:val="0B60783C"/>
    <w:rsid w:val="0B8420FC"/>
    <w:rsid w:val="0BAD7041"/>
    <w:rsid w:val="0C145B9A"/>
    <w:rsid w:val="0C601384"/>
    <w:rsid w:val="0C6F5654"/>
    <w:rsid w:val="0C6F774E"/>
    <w:rsid w:val="0CBF14AA"/>
    <w:rsid w:val="0CCE75B0"/>
    <w:rsid w:val="0D126CFE"/>
    <w:rsid w:val="0D132BA9"/>
    <w:rsid w:val="0D605DDB"/>
    <w:rsid w:val="0D660AC2"/>
    <w:rsid w:val="0D672BF6"/>
    <w:rsid w:val="0D672CB7"/>
    <w:rsid w:val="0DD007ED"/>
    <w:rsid w:val="0E120AD5"/>
    <w:rsid w:val="0E2C5FCA"/>
    <w:rsid w:val="0E2F04CE"/>
    <w:rsid w:val="0E9D66FA"/>
    <w:rsid w:val="0EB06FFE"/>
    <w:rsid w:val="0EE26D0E"/>
    <w:rsid w:val="0F3A0DFC"/>
    <w:rsid w:val="0F8B6ED9"/>
    <w:rsid w:val="0FF718DD"/>
    <w:rsid w:val="100237F2"/>
    <w:rsid w:val="10150A41"/>
    <w:rsid w:val="105F3678"/>
    <w:rsid w:val="106C6358"/>
    <w:rsid w:val="10CC40CD"/>
    <w:rsid w:val="116332A0"/>
    <w:rsid w:val="11825782"/>
    <w:rsid w:val="11E10B49"/>
    <w:rsid w:val="11F042A3"/>
    <w:rsid w:val="12033CC4"/>
    <w:rsid w:val="1257267A"/>
    <w:rsid w:val="12A472D8"/>
    <w:rsid w:val="12F10C91"/>
    <w:rsid w:val="12FE321B"/>
    <w:rsid w:val="130859B8"/>
    <w:rsid w:val="13250A10"/>
    <w:rsid w:val="13576BA2"/>
    <w:rsid w:val="13626497"/>
    <w:rsid w:val="13805E87"/>
    <w:rsid w:val="13881E43"/>
    <w:rsid w:val="139B225E"/>
    <w:rsid w:val="13BB7694"/>
    <w:rsid w:val="13D65AA3"/>
    <w:rsid w:val="141716E8"/>
    <w:rsid w:val="141F2191"/>
    <w:rsid w:val="142057BA"/>
    <w:rsid w:val="14836510"/>
    <w:rsid w:val="14BE2C70"/>
    <w:rsid w:val="14FC642E"/>
    <w:rsid w:val="15313C9C"/>
    <w:rsid w:val="153D2A65"/>
    <w:rsid w:val="1575AEB2"/>
    <w:rsid w:val="16237C27"/>
    <w:rsid w:val="164F7F6D"/>
    <w:rsid w:val="165E068A"/>
    <w:rsid w:val="16787FC0"/>
    <w:rsid w:val="16C32AB2"/>
    <w:rsid w:val="16C803D4"/>
    <w:rsid w:val="16D87E87"/>
    <w:rsid w:val="16F71CBD"/>
    <w:rsid w:val="1702D3F2"/>
    <w:rsid w:val="172D5AD7"/>
    <w:rsid w:val="177825E4"/>
    <w:rsid w:val="17B2539F"/>
    <w:rsid w:val="17B618BE"/>
    <w:rsid w:val="17C16304"/>
    <w:rsid w:val="18306948"/>
    <w:rsid w:val="1880153C"/>
    <w:rsid w:val="188D2058"/>
    <w:rsid w:val="18BA7603"/>
    <w:rsid w:val="18FD3F86"/>
    <w:rsid w:val="190D2663"/>
    <w:rsid w:val="192B740B"/>
    <w:rsid w:val="1934624A"/>
    <w:rsid w:val="19497C62"/>
    <w:rsid w:val="195D7DA5"/>
    <w:rsid w:val="19772E49"/>
    <w:rsid w:val="1988184A"/>
    <w:rsid w:val="19D346F3"/>
    <w:rsid w:val="1A0134CD"/>
    <w:rsid w:val="1A514204"/>
    <w:rsid w:val="1A9E0E89"/>
    <w:rsid w:val="1AB16FB0"/>
    <w:rsid w:val="1B0615F0"/>
    <w:rsid w:val="1B2E6DC7"/>
    <w:rsid w:val="1B5316CE"/>
    <w:rsid w:val="1B5E59D2"/>
    <w:rsid w:val="1B8F449F"/>
    <w:rsid w:val="1BC37BF1"/>
    <w:rsid w:val="1C0F0E93"/>
    <w:rsid w:val="1C3C1EA1"/>
    <w:rsid w:val="1C766428"/>
    <w:rsid w:val="1C872C74"/>
    <w:rsid w:val="1CAE40E5"/>
    <w:rsid w:val="1DD50930"/>
    <w:rsid w:val="1DF407BB"/>
    <w:rsid w:val="1E2278A7"/>
    <w:rsid w:val="1E38003B"/>
    <w:rsid w:val="1E5E49BF"/>
    <w:rsid w:val="1E9E27B5"/>
    <w:rsid w:val="1EC6472F"/>
    <w:rsid w:val="1F2B19E6"/>
    <w:rsid w:val="1F801F22"/>
    <w:rsid w:val="1F850095"/>
    <w:rsid w:val="1FB91CD0"/>
    <w:rsid w:val="1FE04229"/>
    <w:rsid w:val="20582ABA"/>
    <w:rsid w:val="20910CB1"/>
    <w:rsid w:val="20AD2940"/>
    <w:rsid w:val="20C05CF0"/>
    <w:rsid w:val="20CD42FE"/>
    <w:rsid w:val="21035A99"/>
    <w:rsid w:val="21282288"/>
    <w:rsid w:val="21311E54"/>
    <w:rsid w:val="2186272B"/>
    <w:rsid w:val="21C5256D"/>
    <w:rsid w:val="21E043FC"/>
    <w:rsid w:val="222E1626"/>
    <w:rsid w:val="223252A1"/>
    <w:rsid w:val="224B500D"/>
    <w:rsid w:val="228C3B83"/>
    <w:rsid w:val="228E4F73"/>
    <w:rsid w:val="234F4A54"/>
    <w:rsid w:val="23680C07"/>
    <w:rsid w:val="237027D0"/>
    <w:rsid w:val="239E142D"/>
    <w:rsid w:val="23A25FED"/>
    <w:rsid w:val="23AD4AB0"/>
    <w:rsid w:val="23CD5ED8"/>
    <w:rsid w:val="23E1451F"/>
    <w:rsid w:val="24212A88"/>
    <w:rsid w:val="24492384"/>
    <w:rsid w:val="244F0187"/>
    <w:rsid w:val="245870DE"/>
    <w:rsid w:val="246E0D05"/>
    <w:rsid w:val="247247A7"/>
    <w:rsid w:val="2473146A"/>
    <w:rsid w:val="24CC483B"/>
    <w:rsid w:val="258D43BC"/>
    <w:rsid w:val="262831E8"/>
    <w:rsid w:val="267C047B"/>
    <w:rsid w:val="26976865"/>
    <w:rsid w:val="272353C8"/>
    <w:rsid w:val="27257285"/>
    <w:rsid w:val="27371CBF"/>
    <w:rsid w:val="27671489"/>
    <w:rsid w:val="276E4004"/>
    <w:rsid w:val="27C5366D"/>
    <w:rsid w:val="27D97657"/>
    <w:rsid w:val="27DD67CA"/>
    <w:rsid w:val="27FF6D58"/>
    <w:rsid w:val="28690808"/>
    <w:rsid w:val="28B07E55"/>
    <w:rsid w:val="28B54AA2"/>
    <w:rsid w:val="28DD01D6"/>
    <w:rsid w:val="292B53F0"/>
    <w:rsid w:val="294D6347"/>
    <w:rsid w:val="29FF4CFC"/>
    <w:rsid w:val="2A0F0B23"/>
    <w:rsid w:val="2A5B00AC"/>
    <w:rsid w:val="2A951FD8"/>
    <w:rsid w:val="2A9A76B0"/>
    <w:rsid w:val="2AAE24A9"/>
    <w:rsid w:val="2AB91175"/>
    <w:rsid w:val="2AFE2B7E"/>
    <w:rsid w:val="2B10276D"/>
    <w:rsid w:val="2B62344B"/>
    <w:rsid w:val="2B762CE0"/>
    <w:rsid w:val="2B7B4F0A"/>
    <w:rsid w:val="2BA24B47"/>
    <w:rsid w:val="2BB23BC1"/>
    <w:rsid w:val="2C6571AE"/>
    <w:rsid w:val="2C920D7A"/>
    <w:rsid w:val="2CA47C45"/>
    <w:rsid w:val="2CCE1857"/>
    <w:rsid w:val="2D0C7472"/>
    <w:rsid w:val="2D376513"/>
    <w:rsid w:val="2D7A57B8"/>
    <w:rsid w:val="2DC863F1"/>
    <w:rsid w:val="2E6074F7"/>
    <w:rsid w:val="2E643FFD"/>
    <w:rsid w:val="2E957E90"/>
    <w:rsid w:val="2EA8197C"/>
    <w:rsid w:val="2EB72406"/>
    <w:rsid w:val="2F2367DE"/>
    <w:rsid w:val="2F414FFB"/>
    <w:rsid w:val="2F5758D7"/>
    <w:rsid w:val="2F9B3DA6"/>
    <w:rsid w:val="2FAC7A24"/>
    <w:rsid w:val="2FFA0C0B"/>
    <w:rsid w:val="303A67A0"/>
    <w:rsid w:val="304A0FFA"/>
    <w:rsid w:val="30BA18F4"/>
    <w:rsid w:val="31341265"/>
    <w:rsid w:val="313B2BB0"/>
    <w:rsid w:val="31542D3B"/>
    <w:rsid w:val="317D0107"/>
    <w:rsid w:val="318753A2"/>
    <w:rsid w:val="3197488E"/>
    <w:rsid w:val="31A66294"/>
    <w:rsid w:val="322E37DA"/>
    <w:rsid w:val="325F1F99"/>
    <w:rsid w:val="32832752"/>
    <w:rsid w:val="328A5AEF"/>
    <w:rsid w:val="32FE23BF"/>
    <w:rsid w:val="330B3922"/>
    <w:rsid w:val="330E6893"/>
    <w:rsid w:val="33987B7F"/>
    <w:rsid w:val="33DE0CB9"/>
    <w:rsid w:val="34397575"/>
    <w:rsid w:val="34E22A09"/>
    <w:rsid w:val="34E657BF"/>
    <w:rsid w:val="3511129D"/>
    <w:rsid w:val="35300539"/>
    <w:rsid w:val="354612D6"/>
    <w:rsid w:val="354D1AD7"/>
    <w:rsid w:val="35574307"/>
    <w:rsid w:val="355B1284"/>
    <w:rsid w:val="357145A7"/>
    <w:rsid w:val="35903D81"/>
    <w:rsid w:val="359455FE"/>
    <w:rsid w:val="35E44278"/>
    <w:rsid w:val="3611566F"/>
    <w:rsid w:val="36252993"/>
    <w:rsid w:val="368C2B13"/>
    <w:rsid w:val="36A727AD"/>
    <w:rsid w:val="36CD07B0"/>
    <w:rsid w:val="36CE57C7"/>
    <w:rsid w:val="36E84E34"/>
    <w:rsid w:val="3745134E"/>
    <w:rsid w:val="375C57D7"/>
    <w:rsid w:val="378078FE"/>
    <w:rsid w:val="37C74DD6"/>
    <w:rsid w:val="37CA7049"/>
    <w:rsid w:val="37DD651E"/>
    <w:rsid w:val="38474D1C"/>
    <w:rsid w:val="3853699C"/>
    <w:rsid w:val="38817DB3"/>
    <w:rsid w:val="388F41CD"/>
    <w:rsid w:val="38AD772A"/>
    <w:rsid w:val="38BA113F"/>
    <w:rsid w:val="39013B60"/>
    <w:rsid w:val="39054468"/>
    <w:rsid w:val="391E58E2"/>
    <w:rsid w:val="394B1C88"/>
    <w:rsid w:val="39684D9F"/>
    <w:rsid w:val="39DE56A8"/>
    <w:rsid w:val="39F97BC0"/>
    <w:rsid w:val="3A070D59"/>
    <w:rsid w:val="3A135075"/>
    <w:rsid w:val="3A801FE7"/>
    <w:rsid w:val="3A8424B5"/>
    <w:rsid w:val="3AB31D0C"/>
    <w:rsid w:val="3ACD164B"/>
    <w:rsid w:val="3B266424"/>
    <w:rsid w:val="3B3E081B"/>
    <w:rsid w:val="3B4A3B53"/>
    <w:rsid w:val="3BE20E3F"/>
    <w:rsid w:val="3BF47021"/>
    <w:rsid w:val="3C371097"/>
    <w:rsid w:val="3C923082"/>
    <w:rsid w:val="3CD2366A"/>
    <w:rsid w:val="3D0354C7"/>
    <w:rsid w:val="3D7642C9"/>
    <w:rsid w:val="3D7B79B6"/>
    <w:rsid w:val="3DB03D12"/>
    <w:rsid w:val="3DDA6D42"/>
    <w:rsid w:val="3E0A19C3"/>
    <w:rsid w:val="3E0B17C8"/>
    <w:rsid w:val="3E7347F4"/>
    <w:rsid w:val="3EDE67A7"/>
    <w:rsid w:val="3EF83C43"/>
    <w:rsid w:val="3EFF7689"/>
    <w:rsid w:val="3F01664D"/>
    <w:rsid w:val="3F175FC8"/>
    <w:rsid w:val="3F360011"/>
    <w:rsid w:val="3F741743"/>
    <w:rsid w:val="3F9B5F77"/>
    <w:rsid w:val="3F9E6E2A"/>
    <w:rsid w:val="3FAE0740"/>
    <w:rsid w:val="3FD010A5"/>
    <w:rsid w:val="3FD40385"/>
    <w:rsid w:val="40850DCD"/>
    <w:rsid w:val="40A53E0D"/>
    <w:rsid w:val="40D7456D"/>
    <w:rsid w:val="41450024"/>
    <w:rsid w:val="41687FE9"/>
    <w:rsid w:val="41AC1D9C"/>
    <w:rsid w:val="41AE54F1"/>
    <w:rsid w:val="4242619A"/>
    <w:rsid w:val="424D4C79"/>
    <w:rsid w:val="429273B3"/>
    <w:rsid w:val="42B20782"/>
    <w:rsid w:val="430D1D3A"/>
    <w:rsid w:val="43E44EE1"/>
    <w:rsid w:val="443169A5"/>
    <w:rsid w:val="44917C93"/>
    <w:rsid w:val="44C7170D"/>
    <w:rsid w:val="45F31D89"/>
    <w:rsid w:val="4611346C"/>
    <w:rsid w:val="46342EAF"/>
    <w:rsid w:val="466D796D"/>
    <w:rsid w:val="46D41E44"/>
    <w:rsid w:val="46DF2E27"/>
    <w:rsid w:val="47344D1B"/>
    <w:rsid w:val="47625EC6"/>
    <w:rsid w:val="47AE2F53"/>
    <w:rsid w:val="47FA55AA"/>
    <w:rsid w:val="4811231A"/>
    <w:rsid w:val="48156378"/>
    <w:rsid w:val="485433AD"/>
    <w:rsid w:val="48EC5F36"/>
    <w:rsid w:val="49360A33"/>
    <w:rsid w:val="49446ABC"/>
    <w:rsid w:val="496938E0"/>
    <w:rsid w:val="49882B35"/>
    <w:rsid w:val="499E4119"/>
    <w:rsid w:val="49C50E28"/>
    <w:rsid w:val="4AF05358"/>
    <w:rsid w:val="4B376AF3"/>
    <w:rsid w:val="4B3872E6"/>
    <w:rsid w:val="4B970466"/>
    <w:rsid w:val="4CA149AE"/>
    <w:rsid w:val="4D107219"/>
    <w:rsid w:val="4D186E30"/>
    <w:rsid w:val="4D30690D"/>
    <w:rsid w:val="4D366489"/>
    <w:rsid w:val="4D924E52"/>
    <w:rsid w:val="4DF171E9"/>
    <w:rsid w:val="4DF51404"/>
    <w:rsid w:val="4E151E4F"/>
    <w:rsid w:val="4E5633F4"/>
    <w:rsid w:val="4E7740D9"/>
    <w:rsid w:val="4EAC0AFF"/>
    <w:rsid w:val="4EBD323F"/>
    <w:rsid w:val="4EC2021D"/>
    <w:rsid w:val="4ED81A88"/>
    <w:rsid w:val="4F786A18"/>
    <w:rsid w:val="4FF94A0E"/>
    <w:rsid w:val="50182280"/>
    <w:rsid w:val="502E7E01"/>
    <w:rsid w:val="50683776"/>
    <w:rsid w:val="50A33341"/>
    <w:rsid w:val="50DC5F24"/>
    <w:rsid w:val="50FD13B2"/>
    <w:rsid w:val="516C0756"/>
    <w:rsid w:val="51BA2417"/>
    <w:rsid w:val="521D41F0"/>
    <w:rsid w:val="525D2CAE"/>
    <w:rsid w:val="52955D9E"/>
    <w:rsid w:val="52AE3CC1"/>
    <w:rsid w:val="52FE30BB"/>
    <w:rsid w:val="536E79E7"/>
    <w:rsid w:val="538265F1"/>
    <w:rsid w:val="538614B5"/>
    <w:rsid w:val="54122D56"/>
    <w:rsid w:val="546D7855"/>
    <w:rsid w:val="548F10EC"/>
    <w:rsid w:val="54CE2507"/>
    <w:rsid w:val="55181CD2"/>
    <w:rsid w:val="554673FA"/>
    <w:rsid w:val="556D32BA"/>
    <w:rsid w:val="558471E4"/>
    <w:rsid w:val="55A85C36"/>
    <w:rsid w:val="55D01D97"/>
    <w:rsid w:val="561A3DF3"/>
    <w:rsid w:val="562312C7"/>
    <w:rsid w:val="563B3A53"/>
    <w:rsid w:val="564027E7"/>
    <w:rsid w:val="567922E4"/>
    <w:rsid w:val="570D62EC"/>
    <w:rsid w:val="57244B18"/>
    <w:rsid w:val="57970550"/>
    <w:rsid w:val="57C063CF"/>
    <w:rsid w:val="57EF6871"/>
    <w:rsid w:val="58240039"/>
    <w:rsid w:val="58420D1B"/>
    <w:rsid w:val="588D0679"/>
    <w:rsid w:val="595A121E"/>
    <w:rsid w:val="59A36873"/>
    <w:rsid w:val="59AA125B"/>
    <w:rsid w:val="59C75644"/>
    <w:rsid w:val="5A521031"/>
    <w:rsid w:val="5A670393"/>
    <w:rsid w:val="5A7F616E"/>
    <w:rsid w:val="5AA021A5"/>
    <w:rsid w:val="5ACF7C62"/>
    <w:rsid w:val="5AD66DD9"/>
    <w:rsid w:val="5AF07FF7"/>
    <w:rsid w:val="5AF422E5"/>
    <w:rsid w:val="5B9B4D5B"/>
    <w:rsid w:val="5BB933AC"/>
    <w:rsid w:val="5BF26431"/>
    <w:rsid w:val="5C0A4681"/>
    <w:rsid w:val="5C215A71"/>
    <w:rsid w:val="5C6956CE"/>
    <w:rsid w:val="5CB925D4"/>
    <w:rsid w:val="5CF054D0"/>
    <w:rsid w:val="5CFD1474"/>
    <w:rsid w:val="5D074DD0"/>
    <w:rsid w:val="5D2D7179"/>
    <w:rsid w:val="5D3A6218"/>
    <w:rsid w:val="5D426E22"/>
    <w:rsid w:val="5D7B08F3"/>
    <w:rsid w:val="5DCD6EAA"/>
    <w:rsid w:val="5DE640EE"/>
    <w:rsid w:val="5E1D0D4D"/>
    <w:rsid w:val="5E333D72"/>
    <w:rsid w:val="5E4D7057"/>
    <w:rsid w:val="5E725DEA"/>
    <w:rsid w:val="5E7343AC"/>
    <w:rsid w:val="5E780DEA"/>
    <w:rsid w:val="5E7B7C15"/>
    <w:rsid w:val="5EAE31D2"/>
    <w:rsid w:val="5F631FA8"/>
    <w:rsid w:val="5F7716A9"/>
    <w:rsid w:val="5FC32CE5"/>
    <w:rsid w:val="601E63BB"/>
    <w:rsid w:val="60216BFC"/>
    <w:rsid w:val="604043A1"/>
    <w:rsid w:val="60746EA7"/>
    <w:rsid w:val="60747037"/>
    <w:rsid w:val="61171BF3"/>
    <w:rsid w:val="61202E29"/>
    <w:rsid w:val="619573BA"/>
    <w:rsid w:val="61993C9D"/>
    <w:rsid w:val="622D1615"/>
    <w:rsid w:val="62F707AA"/>
    <w:rsid w:val="637631BA"/>
    <w:rsid w:val="638B3B59"/>
    <w:rsid w:val="63BC2891"/>
    <w:rsid w:val="63DE260D"/>
    <w:rsid w:val="640C5FD2"/>
    <w:rsid w:val="64286AE0"/>
    <w:rsid w:val="64BE7110"/>
    <w:rsid w:val="64F44749"/>
    <w:rsid w:val="6528007E"/>
    <w:rsid w:val="652F3A1E"/>
    <w:rsid w:val="65507243"/>
    <w:rsid w:val="65576B9C"/>
    <w:rsid w:val="656027FF"/>
    <w:rsid w:val="659B5CD0"/>
    <w:rsid w:val="65AC6E0E"/>
    <w:rsid w:val="66457E51"/>
    <w:rsid w:val="664B6EE1"/>
    <w:rsid w:val="6680376E"/>
    <w:rsid w:val="66835A87"/>
    <w:rsid w:val="66C55742"/>
    <w:rsid w:val="66E1725B"/>
    <w:rsid w:val="66ED31EA"/>
    <w:rsid w:val="66FA6BC5"/>
    <w:rsid w:val="67054225"/>
    <w:rsid w:val="671D6D46"/>
    <w:rsid w:val="67264828"/>
    <w:rsid w:val="67757810"/>
    <w:rsid w:val="67926798"/>
    <w:rsid w:val="6794515D"/>
    <w:rsid w:val="67B564F1"/>
    <w:rsid w:val="67F244BE"/>
    <w:rsid w:val="67FD3C1D"/>
    <w:rsid w:val="681E79D5"/>
    <w:rsid w:val="683B08D2"/>
    <w:rsid w:val="68A007EA"/>
    <w:rsid w:val="68EC3E79"/>
    <w:rsid w:val="691A3243"/>
    <w:rsid w:val="696C42BB"/>
    <w:rsid w:val="698A6B0F"/>
    <w:rsid w:val="69F125D7"/>
    <w:rsid w:val="6A081E29"/>
    <w:rsid w:val="6A5544F2"/>
    <w:rsid w:val="6A774D43"/>
    <w:rsid w:val="6A782EAA"/>
    <w:rsid w:val="6B704279"/>
    <w:rsid w:val="6C107C06"/>
    <w:rsid w:val="6C950849"/>
    <w:rsid w:val="6CA25EFF"/>
    <w:rsid w:val="6CE74A79"/>
    <w:rsid w:val="6CF26EBD"/>
    <w:rsid w:val="6D020EA1"/>
    <w:rsid w:val="6D713CB4"/>
    <w:rsid w:val="6DC64251"/>
    <w:rsid w:val="6DC66137"/>
    <w:rsid w:val="6E0F1211"/>
    <w:rsid w:val="6E4A41DB"/>
    <w:rsid w:val="6E805EC6"/>
    <w:rsid w:val="6F217770"/>
    <w:rsid w:val="6F3C23D3"/>
    <w:rsid w:val="6F5C1702"/>
    <w:rsid w:val="6F6F6B1E"/>
    <w:rsid w:val="6F9B25C1"/>
    <w:rsid w:val="6FBD0858"/>
    <w:rsid w:val="6FC51A69"/>
    <w:rsid w:val="6FCD7813"/>
    <w:rsid w:val="701D2501"/>
    <w:rsid w:val="702A45E9"/>
    <w:rsid w:val="703D6838"/>
    <w:rsid w:val="70554EF2"/>
    <w:rsid w:val="70832FE8"/>
    <w:rsid w:val="708B07F2"/>
    <w:rsid w:val="708D502C"/>
    <w:rsid w:val="70B843DE"/>
    <w:rsid w:val="70BC3E24"/>
    <w:rsid w:val="70BF0634"/>
    <w:rsid w:val="70EC71F4"/>
    <w:rsid w:val="715D1223"/>
    <w:rsid w:val="715E3D72"/>
    <w:rsid w:val="718503F1"/>
    <w:rsid w:val="721022F4"/>
    <w:rsid w:val="722F0050"/>
    <w:rsid w:val="72304D4A"/>
    <w:rsid w:val="7266626A"/>
    <w:rsid w:val="728410B5"/>
    <w:rsid w:val="72CE3B02"/>
    <w:rsid w:val="72E1752D"/>
    <w:rsid w:val="73515D72"/>
    <w:rsid w:val="73A015C2"/>
    <w:rsid w:val="73A913CF"/>
    <w:rsid w:val="73D7778B"/>
    <w:rsid w:val="73EB1497"/>
    <w:rsid w:val="73FE13AD"/>
    <w:rsid w:val="74000A47"/>
    <w:rsid w:val="745E4171"/>
    <w:rsid w:val="74885606"/>
    <w:rsid w:val="74EE0DD1"/>
    <w:rsid w:val="751115BE"/>
    <w:rsid w:val="751E4D3F"/>
    <w:rsid w:val="75740E00"/>
    <w:rsid w:val="758704E1"/>
    <w:rsid w:val="75915199"/>
    <w:rsid w:val="76290495"/>
    <w:rsid w:val="763A080C"/>
    <w:rsid w:val="76E04D2E"/>
    <w:rsid w:val="76E36096"/>
    <w:rsid w:val="76EB5B39"/>
    <w:rsid w:val="772E2505"/>
    <w:rsid w:val="776D4E00"/>
    <w:rsid w:val="776F4F23"/>
    <w:rsid w:val="778C04D2"/>
    <w:rsid w:val="77AB56B0"/>
    <w:rsid w:val="77BD40B0"/>
    <w:rsid w:val="77D049F7"/>
    <w:rsid w:val="780B0378"/>
    <w:rsid w:val="78156E78"/>
    <w:rsid w:val="782D5EAF"/>
    <w:rsid w:val="78402D83"/>
    <w:rsid w:val="786302A1"/>
    <w:rsid w:val="789F1175"/>
    <w:rsid w:val="78A15763"/>
    <w:rsid w:val="78B837B1"/>
    <w:rsid w:val="78B8572B"/>
    <w:rsid w:val="78BD00A1"/>
    <w:rsid w:val="78D07545"/>
    <w:rsid w:val="7900231D"/>
    <w:rsid w:val="7931734A"/>
    <w:rsid w:val="79393642"/>
    <w:rsid w:val="794C7BF3"/>
    <w:rsid w:val="79547B36"/>
    <w:rsid w:val="79E77CA4"/>
    <w:rsid w:val="79EA17F6"/>
    <w:rsid w:val="7A787D65"/>
    <w:rsid w:val="7A7A28DD"/>
    <w:rsid w:val="7AC35818"/>
    <w:rsid w:val="7ACA792A"/>
    <w:rsid w:val="7ADB38D4"/>
    <w:rsid w:val="7B0F1912"/>
    <w:rsid w:val="7B6B2A12"/>
    <w:rsid w:val="7BE1442B"/>
    <w:rsid w:val="7C630ABA"/>
    <w:rsid w:val="7CAE4A87"/>
    <w:rsid w:val="7CCA0991"/>
    <w:rsid w:val="7D2A70DF"/>
    <w:rsid w:val="7D9B693F"/>
    <w:rsid w:val="7DC870FB"/>
    <w:rsid w:val="7DD2691C"/>
    <w:rsid w:val="7DFB4DE9"/>
    <w:rsid w:val="7E3563A1"/>
    <w:rsid w:val="7E9326F9"/>
    <w:rsid w:val="7EAD141A"/>
    <w:rsid w:val="7EE20452"/>
    <w:rsid w:val="7F341285"/>
    <w:rsid w:val="7F395D9C"/>
    <w:rsid w:val="7F6A4AF7"/>
    <w:rsid w:val="7F8B03C8"/>
    <w:rsid w:val="7FA56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99"/>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link w:val="16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rPr>
  </w:style>
  <w:style w:type="character" w:styleId="56">
    <w:name w:val="Emphasis"/>
    <w:basedOn w:val="52"/>
    <w:qFormat/>
    <w:uiPriority w:val="0"/>
    <w:rPr>
      <w:i/>
      <w:iCs/>
    </w:rPr>
  </w:style>
  <w:style w:type="character" w:styleId="57">
    <w:name w:val="Hyperlink"/>
    <w:basedOn w:val="52"/>
    <w:qFormat/>
    <w:uiPriority w:val="99"/>
    <w:rPr>
      <w:color w:val="0000FF"/>
      <w:u w:val="single"/>
    </w:rPr>
  </w:style>
  <w:style w:type="character" w:styleId="58">
    <w:name w:val="annotation reference"/>
    <w:qFormat/>
    <w:uiPriority w:val="99"/>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link w:val="160"/>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sz w:val="36"/>
      <w:lang w:val="en-GB" w:eastAsia="en-US"/>
    </w:rPr>
  </w:style>
  <w:style w:type="character" w:customStyle="1" w:styleId="105">
    <w:name w:val="标题 2 Char"/>
    <w:link w:val="3"/>
    <w:qFormat/>
    <w:uiPriority w:val="0"/>
    <w:rPr>
      <w:rFonts w:ascii="Arial" w:hAnsi="Arial" w:eastAsia="宋体" w:cs="Times New Roman"/>
      <w:sz w:val="32"/>
      <w:lang w:val="en-GB" w:eastAsia="en-US"/>
    </w:rPr>
  </w:style>
  <w:style w:type="character" w:customStyle="1" w:styleId="106">
    <w:name w:val="标题 3 Char"/>
    <w:link w:val="4"/>
    <w:qFormat/>
    <w:uiPriority w:val="0"/>
    <w:rPr>
      <w:rFonts w:ascii="Arial" w:hAnsi="Arial"/>
      <w:sz w:val="28"/>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rPr>
  </w:style>
  <w:style w:type="character" w:customStyle="1" w:styleId="137">
    <w:name w:val="不明显强调1"/>
    <w:basedOn w:val="52"/>
    <w:qFormat/>
    <w:uiPriority w:val="19"/>
    <w:rPr>
      <w:i/>
      <w:iCs/>
      <w:color w:val="3F3F3F" w:themeColor="text1" w:themeTint="BF"/>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3F3F3F" w:themeColor="text1" w:themeTint="BF"/>
    </w:rPr>
  </w:style>
  <w:style w:type="character" w:customStyle="1" w:styleId="147">
    <w:name w:val="Intense Emphasis1"/>
    <w:basedOn w:val="52"/>
    <w:qFormat/>
    <w:uiPriority w:val="21"/>
    <w:rPr>
      <w:i/>
      <w:iCs/>
      <w:color w:val="5B9BD5" w:themeColor="accent1"/>
    </w:rPr>
  </w:style>
  <w:style w:type="character" w:customStyle="1" w:styleId="148">
    <w:name w:val="Subtle Reference1"/>
    <w:basedOn w:val="52"/>
    <w:qFormat/>
    <w:uiPriority w:val="31"/>
    <w:rPr>
      <w:smallCaps/>
      <w:color w:val="585858" w:themeColor="text1" w:themeTint="A6"/>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8">
    <w:name w:val="List Paragraph1"/>
    <w:basedOn w:val="1"/>
    <w:qFormat/>
    <w:uiPriority w:val="99"/>
    <w:pPr>
      <w:overflowPunct/>
      <w:autoSpaceDE/>
      <w:autoSpaceDN/>
      <w:adjustRightInd/>
      <w:spacing w:after="120"/>
      <w:ind w:left="720" w:hanging="360"/>
      <w:textAlignment w:val="auto"/>
    </w:pPr>
    <w:rPr>
      <w:rFonts w:eastAsia="Calibri"/>
      <w:szCs w:val="22"/>
      <w:lang w:val="en-GB"/>
    </w:rPr>
  </w:style>
  <w:style w:type="paragraph" w:customStyle="1" w:styleId="159">
    <w:name w:val="正文3"/>
    <w:qFormat/>
    <w:uiPriority w:val="0"/>
    <w:pPr>
      <w:widowControl w:val="0"/>
      <w:jc w:val="both"/>
    </w:pPr>
    <w:rPr>
      <w:rFonts w:ascii="Times New Roman" w:hAnsi="Times New Roman" w:eastAsia="宋体" w:cs="Times New Roman"/>
      <w:kern w:val="2"/>
      <w:sz w:val="21"/>
      <w:szCs w:val="21"/>
      <w:lang w:val="en-US" w:eastAsia="zh-CN" w:bidi="ar-SA"/>
    </w:rPr>
  </w:style>
  <w:style w:type="character" w:customStyle="1" w:styleId="160">
    <w:name w:val="TAH Car"/>
    <w:link w:val="63"/>
    <w:qFormat/>
    <w:uiPriority w:val="0"/>
    <w:rPr>
      <w:rFonts w:ascii="Arial" w:hAnsi="Arial" w:eastAsia="宋体" w:cs="Times New Roman"/>
      <w:b/>
      <w:sz w:val="18"/>
      <w:lang w:eastAsia="en-US"/>
    </w:rPr>
  </w:style>
  <w:style w:type="character" w:customStyle="1" w:styleId="161">
    <w:name w:val="正文文本缩进 Char"/>
    <w:basedOn w:val="52"/>
    <w:link w:val="33"/>
    <w:qFormat/>
    <w:uiPriority w:val="0"/>
    <w:rPr>
      <w:rFonts w:ascii="Times New Roman" w:hAnsi="Times New Roman" w:eastAsia="楷体_GB2312" w:cs="Times New Roman"/>
      <w:sz w:val="24"/>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BF5348-08CE-46A2-B6C7-D667930F0DC1}">
  <ds:schemaRefs/>
</ds:datastoreItem>
</file>

<file path=customXml/itemProps3.xml><?xml version="1.0" encoding="utf-8"?>
<ds:datastoreItem xmlns:ds="http://schemas.openxmlformats.org/officeDocument/2006/customXml" ds:itemID="{4F156B33-FE54-4BF7-8206-606715473FFD}">
  <ds:schemaRefs/>
</ds:datastoreItem>
</file>

<file path=customXml/itemProps4.xml><?xml version="1.0" encoding="utf-8"?>
<ds:datastoreItem xmlns:ds="http://schemas.openxmlformats.org/officeDocument/2006/customXml" ds:itemID="{B00527F8-4F8F-44CB-A8BD-E4F17CA10FEF}">
  <ds:schemaRefs/>
</ds:datastoreItem>
</file>

<file path=customXml/itemProps5.xml><?xml version="1.0" encoding="utf-8"?>
<ds:datastoreItem xmlns:ds="http://schemas.openxmlformats.org/officeDocument/2006/customXml" ds:itemID="{9C2FF60E-EDDE-47F2-966E-A40547D413B7}">
  <ds:schemaRefs/>
</ds:datastoreItem>
</file>

<file path=customXml/itemProps6.xml><?xml version="1.0" encoding="utf-8"?>
<ds:datastoreItem xmlns:ds="http://schemas.openxmlformats.org/officeDocument/2006/customXml" ds:itemID="{DE437376-A7B6-47B7-A9FE-9D6C62534131}">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3</Pages>
  <Words>1002</Words>
  <Characters>5713</Characters>
  <Lines>47</Lines>
  <Paragraphs>13</Paragraphs>
  <TotalTime>0</TotalTime>
  <ScaleCrop>false</ScaleCrop>
  <LinksUpToDate>false</LinksUpToDate>
  <CharactersWithSpaces>6702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2021-09-22T07:32:00Z</dcterms:created>
  <dc:creator>ZTE Corporation</dc:creator>
  <cp:lastModifiedBy>Xianghui</cp:lastModifiedBy>
  <cp:lastPrinted>2018-04-07T03:05:00Z</cp:lastPrinted>
  <dcterms:modified xsi:type="dcterms:W3CDTF">2022-04-24T07:51:37Z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